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רונית גורביץ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9637F6" w:rsidRDefault="007D1438">
                <w:pPr>
                  <w:rPr>
                    <w:rFonts w:ascii="Arial (W1)" w:hAnsi="Arial (W1)"/>
                    <w:b/>
                    <w:bCs/>
                    <w:noProof w:val="0"/>
                    <w:sz w:val="28"/>
                    <w:szCs w:val="28"/>
                  </w:rPr>
                </w:pPr>
                <w:r>
                  <w:rPr>
                    <w:rFonts w:hint="cs"/>
                    <w:b/>
                    <w:bCs/>
                    <w:noProof w:val="0"/>
                    <w:sz w:val="28"/>
                    <w:rtl/>
                  </w:rPr>
                  <w:t>מבקשת/משיבה</w:t>
                </w:r>
              </w:p>
            </w:sdtContent>
          </w:sdt>
        </w:tc>
        <w:tc>
          <w:tcPr>
            <w:tcW w:w="5571" w:type="dxa"/>
          </w:tcPr>
          <w:p w:rsidR="006816EC" w:rsidRDefault="006816EC">
            <w:pPr>
              <w:rPr>
                <w:rFonts w:ascii="Arial (W1)" w:hAnsi="Arial (W1)"/>
                <w:b/>
                <w:bCs/>
                <w:noProof w:val="0"/>
                <w:sz w:val="28"/>
                <w:szCs w:val="28"/>
                <w:rtl/>
              </w:rPr>
            </w:pPr>
          </w:p>
          <w:p w:rsidR="007D1438" w:rsidRDefault="00774A15" w:rsidP="00684CDE">
            <w:pPr>
              <w:rPr>
                <w:rtl/>
              </w:rPr>
            </w:pPr>
            <w:sdt>
              <w:sdtPr>
                <w:rPr>
                  <w:rFonts w:hint="cs"/>
                  <w:b/>
                  <w:bCs/>
                  <w:noProof w:val="0"/>
                  <w:sz w:val="28"/>
                  <w:rtl/>
                </w:rPr>
                <w:alias w:val="1486"/>
                <w:tag w:val="1486"/>
                <w:id w:val="1487590763"/>
                <w:showingPlcHdr/>
                <w:text w:multiLine="1"/>
              </w:sdtPr>
              <w:sdtEndPr/>
              <w:sdtContent>
                <w:r w:rsidR="00684CDE">
                  <w:rPr>
                    <w:b/>
                    <w:bCs/>
                    <w:noProof w:val="0"/>
                    <w:sz w:val="28"/>
                    <w:rtl/>
                  </w:rPr>
                  <w:t xml:space="preserve">     </w:t>
                </w:r>
              </w:sdtContent>
            </w:sdt>
            <w:r w:rsidR="007D1438" w:rsidRPr="009C358E">
              <w:rPr>
                <w:rFonts w:hint="cs"/>
                <w:b/>
                <w:bCs/>
                <w:noProof w:val="0"/>
                <w:sz w:val="28"/>
                <w:rtl/>
              </w:rPr>
              <w:t xml:space="preserve"> </w:t>
            </w:r>
            <w:sdt>
              <w:sdtPr>
                <w:rPr>
                  <w:rFonts w:hint="cs"/>
                  <w:b/>
                  <w:bCs/>
                  <w:noProof w:val="0"/>
                  <w:sz w:val="28"/>
                  <w:rtl/>
                </w:rPr>
                <w:alias w:val="2317"/>
                <w:tag w:val="2317"/>
                <w:id w:val="1321767079"/>
                <w:placeholder>
                  <w:docPart w:val="E14143FE7BE54AEC9B4D521D94A5AB9B"/>
                </w:placeholder>
                <w:text w:multiLine="1"/>
              </w:sdtPr>
              <w:sdtEndPr/>
              <w:sdtContent>
                <w:r w:rsidR="007D1438">
                  <w:rPr>
                    <w:rFonts w:hint="eastAsia"/>
                    <w:b/>
                    <w:bCs/>
                    <w:noProof w:val="0"/>
                    <w:sz w:val="28"/>
                    <w:rtl/>
                  </w:rPr>
                  <w:t>ת"ז</w:t>
                </w:r>
              </w:sdtContent>
            </w:sdt>
            <w:r w:rsidR="007D1438" w:rsidRPr="009C358E">
              <w:rPr>
                <w:rFonts w:hint="cs"/>
                <w:b/>
                <w:bCs/>
                <w:noProof w:val="0"/>
                <w:sz w:val="28"/>
                <w:rtl/>
              </w:rPr>
              <w:t xml:space="preserve"> </w:t>
            </w:r>
          </w:p>
          <w:p w:rsidR="006816EC" w:rsidRDefault="007D1438">
            <w:pPr>
              <w:rPr>
                <w:rFonts w:ascii="Arial (W1)" w:hAnsi="Arial (W1)"/>
                <w:b/>
                <w:bCs/>
                <w:noProof w:val="0"/>
                <w:sz w:val="28"/>
                <w:szCs w:val="28"/>
              </w:rPr>
            </w:pPr>
            <w:r w:rsidRPr="007D1438">
              <w:rPr>
                <w:rFonts w:ascii="Arial" w:hAnsi="Arial"/>
                <w:b/>
                <w:bCs/>
                <w:noProof w:val="0"/>
                <w:rtl/>
              </w:rPr>
              <w:t>ע"י ב"כ עוה"ד</w:t>
            </w:r>
            <w:r w:rsidRPr="007D1438">
              <w:rPr>
                <w:rFonts w:ascii="Arial (W1)" w:hAnsi="Arial (W1)" w:hint="cs"/>
                <w:b/>
                <w:bCs/>
                <w:noProof w:val="0"/>
                <w:rtl/>
              </w:rPr>
              <w:t xml:space="preserve"> אורה </w:t>
            </w:r>
            <w:proofErr w:type="spellStart"/>
            <w:r w:rsidRPr="007D1438">
              <w:rPr>
                <w:rFonts w:ascii="Arial (W1)" w:hAnsi="Arial (W1)" w:hint="cs"/>
                <w:b/>
                <w:bCs/>
                <w:noProof w:val="0"/>
                <w:rtl/>
              </w:rPr>
              <w:t>לישינסקי</w:t>
            </w:r>
            <w:proofErr w:type="spellEnd"/>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rsidP="007D1438">
            <w:pPr>
              <w:jc w:val="center"/>
              <w:rPr>
                <w:rFonts w:ascii="Arial (W1)" w:hAnsi="Arial (W1)"/>
                <w:b/>
                <w:bCs/>
                <w:noProof w:val="0"/>
                <w:sz w:val="28"/>
                <w:szCs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774A15">
            <w:pPr>
              <w:rPr>
                <w:rFonts w:ascii="Arial (W1)" w:hAnsi="Arial (W1)"/>
                <w:b/>
                <w:bCs/>
                <w:noProof w:val="0"/>
                <w:sz w:val="28"/>
                <w:szCs w:val="28"/>
              </w:rPr>
            </w:pPr>
            <w:sdt>
              <w:sdtPr>
                <w:rPr>
                  <w:rFonts w:hint="cs"/>
                  <w:rtl/>
                </w:rPr>
                <w:alias w:val="1184"/>
                <w:tag w:val="1184"/>
                <w:id w:val="-910234160"/>
                <w:text w:multiLine="1"/>
              </w:sdtPr>
              <w:sdtEndPr/>
              <w:sdtContent>
                <w:r w:rsidR="007D1438">
                  <w:rPr>
                    <w:rFonts w:hint="cs"/>
                    <w:b/>
                    <w:bCs/>
                    <w:noProof w:val="0"/>
                    <w:sz w:val="28"/>
                    <w:rtl/>
                  </w:rPr>
                  <w:t>משיב/מבקש</w:t>
                </w:r>
              </w:sdtContent>
            </w:sdt>
          </w:p>
        </w:tc>
        <w:tc>
          <w:tcPr>
            <w:tcW w:w="5571" w:type="dxa"/>
          </w:tcPr>
          <w:p w:rsidR="006816EC" w:rsidRDefault="006816EC">
            <w:pPr>
              <w:rPr>
                <w:rFonts w:ascii="Arial (W1)" w:hAnsi="Arial (W1)"/>
                <w:b/>
                <w:bCs/>
                <w:noProof w:val="0"/>
                <w:sz w:val="28"/>
                <w:szCs w:val="28"/>
                <w:rtl/>
              </w:rPr>
            </w:pPr>
          </w:p>
          <w:p w:rsidR="007D1438" w:rsidRDefault="00774A15" w:rsidP="00684CDE">
            <w:pPr>
              <w:rPr>
                <w:b/>
                <w:bCs/>
                <w:noProof w:val="0"/>
                <w:sz w:val="28"/>
                <w:rtl/>
              </w:rPr>
            </w:pPr>
            <w:sdt>
              <w:sdtPr>
                <w:rPr>
                  <w:rFonts w:hint="cs"/>
                  <w:b/>
                  <w:bCs/>
                  <w:noProof w:val="0"/>
                  <w:sz w:val="28"/>
                  <w:rtl/>
                </w:rPr>
                <w:alias w:val="1478"/>
                <w:tag w:val="1478"/>
                <w:id w:val="160126198"/>
                <w:showingPlcHdr/>
                <w:text w:multiLine="1"/>
              </w:sdtPr>
              <w:sdtEndPr/>
              <w:sdtContent>
                <w:r w:rsidR="00684CDE">
                  <w:rPr>
                    <w:b/>
                    <w:bCs/>
                    <w:noProof w:val="0"/>
                    <w:sz w:val="28"/>
                    <w:rtl/>
                  </w:rPr>
                  <w:t xml:space="preserve">     </w:t>
                </w:r>
              </w:sdtContent>
            </w:sdt>
            <w:r w:rsidR="007D1438" w:rsidRPr="009C358E">
              <w:rPr>
                <w:rFonts w:hint="cs"/>
                <w:b/>
                <w:bCs/>
                <w:noProof w:val="0"/>
                <w:sz w:val="28"/>
                <w:rtl/>
              </w:rPr>
              <w:t xml:space="preserve"> </w:t>
            </w:r>
            <w:sdt>
              <w:sdtPr>
                <w:rPr>
                  <w:rFonts w:hint="cs"/>
                  <w:b/>
                  <w:bCs/>
                  <w:noProof w:val="0"/>
                  <w:sz w:val="28"/>
                  <w:rtl/>
                </w:rPr>
                <w:alias w:val="2315"/>
                <w:tag w:val="2315"/>
                <w:id w:val="815377524"/>
                <w:placeholder>
                  <w:docPart w:val="FBFC54484C9546A597401018FA1EE45F"/>
                </w:placeholder>
                <w:text w:multiLine="1"/>
              </w:sdtPr>
              <w:sdtEndPr/>
              <w:sdtContent>
                <w:r w:rsidR="007D1438">
                  <w:rPr>
                    <w:rFonts w:hint="eastAsia"/>
                    <w:b/>
                    <w:bCs/>
                    <w:noProof w:val="0"/>
                    <w:sz w:val="28"/>
                    <w:rtl/>
                  </w:rPr>
                  <w:t>ת"ז</w:t>
                </w:r>
              </w:sdtContent>
            </w:sdt>
            <w:r w:rsidR="007D1438" w:rsidRPr="009C358E">
              <w:rPr>
                <w:rFonts w:hint="cs"/>
                <w:b/>
                <w:bCs/>
                <w:noProof w:val="0"/>
                <w:sz w:val="28"/>
                <w:rtl/>
              </w:rPr>
              <w:t xml:space="preserve"> </w:t>
            </w:r>
            <w:r w:rsidR="007D1438">
              <w:rPr>
                <w:rFonts w:hint="cs"/>
                <w:b/>
                <w:bCs/>
                <w:noProof w:val="0"/>
                <w:sz w:val="28"/>
                <w:rtl/>
              </w:rPr>
              <w:t xml:space="preserve"> </w:t>
            </w:r>
          </w:p>
          <w:p w:rsidR="007D1438" w:rsidRDefault="007D1438" w:rsidP="002B798E">
            <w:pPr>
              <w:suppressLineNumbers/>
              <w:rPr>
                <w:rtl/>
              </w:rPr>
            </w:pPr>
            <w:r>
              <w:rPr>
                <w:rFonts w:ascii="Arial" w:hAnsi="Arial"/>
                <w:b/>
                <w:bCs/>
                <w:noProof w:val="0"/>
                <w:sz w:val="26"/>
                <w:szCs w:val="26"/>
                <w:rtl/>
              </w:rPr>
              <w:t>ע"י ב"כ עוה"ד</w:t>
            </w:r>
            <w:r>
              <w:rPr>
                <w:rFonts w:ascii="Arial (W1)" w:hAnsi="Arial (W1)" w:hint="cs"/>
                <w:b/>
                <w:bCs/>
                <w:noProof w:val="0"/>
                <w:sz w:val="28"/>
                <w:szCs w:val="28"/>
                <w:rtl/>
              </w:rPr>
              <w:t xml:space="preserve"> </w:t>
            </w:r>
            <w:r w:rsidRPr="007D1438">
              <w:rPr>
                <w:rFonts w:ascii="Arial (W1)" w:hAnsi="Arial (W1)" w:hint="cs"/>
                <w:b/>
                <w:bCs/>
                <w:noProof w:val="0"/>
                <w:rtl/>
              </w:rPr>
              <w:t xml:space="preserve">יובל </w:t>
            </w:r>
            <w:proofErr w:type="spellStart"/>
            <w:r w:rsidRPr="007D1438">
              <w:rPr>
                <w:rFonts w:ascii="Arial (W1)" w:hAnsi="Arial (W1)" w:hint="cs"/>
                <w:b/>
                <w:bCs/>
                <w:noProof w:val="0"/>
                <w:rtl/>
              </w:rPr>
              <w:t>בדיחי</w:t>
            </w:r>
            <w:proofErr w:type="spellEnd"/>
          </w:p>
          <w:p w:rsidR="007D1438" w:rsidRDefault="007D1438" w:rsidP="002B798E">
            <w:pPr>
              <w:suppressLineNumbers/>
            </w:pPr>
          </w:p>
          <w:p w:rsidR="006816EC" w:rsidRPr="007D1438" w:rsidRDefault="006816EC">
            <w:pPr>
              <w:rPr>
                <w:rFonts w:ascii="Arial (W1)" w:hAnsi="Arial (W1)"/>
                <w:b/>
                <w:bCs/>
                <w:noProof w:val="0"/>
              </w:rPr>
            </w:pPr>
          </w:p>
        </w:tc>
      </w:tr>
    </w:tbl>
    <w:p w:rsidR="006816EC" w:rsidRDefault="006816EC" w:rsidP="003823DA">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בפני מונחות בקשה לאישור פסק הבוררות (ת"ב 34834-04-20) ובקשה לביטול פסק הבוררות (ת"ב 32378-05-209).</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 xml:space="preserve">השאלה היא, האם יש להורות על ביטול פסק הבוררות, שניתן על ידי הבוררים הרבנים יצחק כהן ואלון </w:t>
      </w:r>
      <w:proofErr w:type="spellStart"/>
      <w:r w:rsidRPr="007D1438">
        <w:rPr>
          <w:rFonts w:ascii="David" w:eastAsia="Calibri" w:hAnsi="David"/>
          <w:noProof w:val="0"/>
          <w:rtl/>
        </w:rPr>
        <w:t>פויכטונגר</w:t>
      </w:r>
      <w:proofErr w:type="spellEnd"/>
      <w:r w:rsidRPr="007D1438">
        <w:rPr>
          <w:rFonts w:ascii="David" w:eastAsia="Calibri" w:hAnsi="David"/>
          <w:noProof w:val="0"/>
          <w:color w:val="FF0000"/>
          <w:rtl/>
        </w:rPr>
        <w:t xml:space="preserve"> </w:t>
      </w:r>
      <w:r w:rsidRPr="007D1438">
        <w:rPr>
          <w:rFonts w:ascii="David" w:eastAsia="Calibri" w:hAnsi="David"/>
          <w:noProof w:val="0"/>
          <w:rtl/>
        </w:rPr>
        <w:t xml:space="preserve">(להלן: "הרבנים" או "הבוררים") מכוח עילות הביטול המנויות בסעיף 24 (4), (3), (5) – (9) לחוק הבוררות, </w:t>
      </w:r>
      <w:proofErr w:type="spellStart"/>
      <w:r w:rsidRPr="007D1438">
        <w:rPr>
          <w:rFonts w:ascii="David" w:eastAsia="Calibri" w:hAnsi="David"/>
          <w:noProof w:val="0"/>
          <w:rtl/>
        </w:rPr>
        <w:t>התשכ"ח</w:t>
      </w:r>
      <w:proofErr w:type="spellEnd"/>
      <w:r w:rsidRPr="007D1438">
        <w:rPr>
          <w:rFonts w:ascii="David" w:eastAsia="Calibri" w:hAnsi="David"/>
          <w:noProof w:val="0"/>
          <w:rtl/>
        </w:rPr>
        <w:t xml:space="preserve"> – 1968 (להלן: "חוק הבוררות").</w:t>
      </w:r>
    </w:p>
    <w:p w:rsidR="007D1438" w:rsidRPr="007D1438" w:rsidRDefault="007D1438" w:rsidP="007D1438">
      <w:pPr>
        <w:spacing w:line="360" w:lineRule="auto"/>
        <w:ind w:left="720"/>
        <w:contextualSpacing/>
        <w:jc w:val="both"/>
        <w:rPr>
          <w:rFonts w:ascii="David" w:eastAsia="Calibri" w:hAnsi="David"/>
          <w:noProof w:val="0"/>
        </w:rPr>
      </w:pPr>
    </w:p>
    <w:p w:rsidR="007D1438" w:rsidRPr="007D1438" w:rsidRDefault="007D1438" w:rsidP="007D1438">
      <w:pPr>
        <w:spacing w:line="360" w:lineRule="auto"/>
        <w:ind w:firstLine="720"/>
        <w:jc w:val="both"/>
        <w:rPr>
          <w:rFonts w:ascii="David" w:eastAsia="Calibri" w:hAnsi="David"/>
          <w:noProof w:val="0"/>
          <w:rtl/>
        </w:rPr>
      </w:pPr>
      <w:r w:rsidRPr="007D1438">
        <w:rPr>
          <w:rFonts w:ascii="David" w:eastAsia="Calibri" w:hAnsi="David"/>
          <w:b/>
          <w:bCs/>
          <w:noProof w:val="0"/>
          <w:u w:val="single"/>
          <w:rtl/>
        </w:rPr>
        <w:t>א-</w:t>
      </w:r>
      <w:r w:rsidRPr="007D1438">
        <w:rPr>
          <w:rFonts w:ascii="David" w:eastAsia="Calibri" w:hAnsi="David"/>
          <w:b/>
          <w:bCs/>
          <w:noProof w:val="0"/>
          <w:u w:val="single"/>
          <w:rtl/>
        </w:rPr>
        <w:tab/>
        <w:t>רקע והשתלשלות העניינים</w:t>
      </w:r>
      <w:r w:rsidRPr="007D1438">
        <w:rPr>
          <w:rFonts w:ascii="David" w:eastAsia="Calibri" w:hAnsi="David"/>
          <w:noProof w:val="0"/>
          <w:rtl/>
        </w:rPr>
        <w:t>:</w:t>
      </w:r>
    </w:p>
    <w:p w:rsidR="007D1438" w:rsidRPr="007D1438" w:rsidRDefault="007D1438" w:rsidP="00B81C9C">
      <w:pPr>
        <w:numPr>
          <w:ilvl w:val="0"/>
          <w:numId w:val="1"/>
        </w:numPr>
        <w:spacing w:after="160" w:line="360" w:lineRule="auto"/>
        <w:contextualSpacing/>
        <w:jc w:val="both"/>
        <w:rPr>
          <w:rFonts w:ascii="David" w:eastAsia="Calibri" w:hAnsi="David"/>
          <w:noProof w:val="0"/>
          <w:rtl/>
        </w:rPr>
      </w:pPr>
      <w:r w:rsidRPr="007D1438">
        <w:rPr>
          <w:rFonts w:ascii="David" w:eastAsia="Calibri" w:hAnsi="David"/>
          <w:noProof w:val="0"/>
          <w:rtl/>
        </w:rPr>
        <w:t xml:space="preserve">הצדדים הינם אחים ושכנים המתגוררים יחד בבית משותף, המצוי ברחוב </w:t>
      </w:r>
      <w:r w:rsidR="00B81C9C">
        <w:rPr>
          <w:rFonts w:ascii="David" w:eastAsia="Calibri" w:hAnsi="David" w:hint="cs"/>
          <w:noProof w:val="0"/>
        </w:rPr>
        <w:t>XXX</w:t>
      </w:r>
      <w:r w:rsidRPr="007D1438">
        <w:rPr>
          <w:rFonts w:ascii="David" w:eastAsia="Calibri" w:hAnsi="David"/>
          <w:noProof w:val="0"/>
          <w:rtl/>
        </w:rPr>
        <w:t xml:space="preserve"> 47, </w:t>
      </w:r>
      <w:r w:rsidR="00B81C9C">
        <w:rPr>
          <w:rFonts w:ascii="David" w:eastAsia="Calibri" w:hAnsi="David" w:hint="cs"/>
          <w:noProof w:val="0"/>
        </w:rPr>
        <w:t>XXX</w:t>
      </w:r>
      <w:r w:rsidRPr="007D1438">
        <w:rPr>
          <w:rFonts w:ascii="David" w:eastAsia="Calibri" w:hAnsi="David"/>
          <w:noProof w:val="0"/>
          <w:rtl/>
        </w:rPr>
        <w:t xml:space="preserve">, הידוע כגוש: </w:t>
      </w:r>
      <w:r w:rsidR="00B81C9C">
        <w:rPr>
          <w:rFonts w:ascii="David" w:eastAsia="Calibri" w:hAnsi="David" w:hint="cs"/>
          <w:noProof w:val="0"/>
        </w:rPr>
        <w:t>XXX</w:t>
      </w:r>
      <w:r w:rsidRPr="007D1438">
        <w:rPr>
          <w:rFonts w:ascii="David" w:eastAsia="Calibri" w:hAnsi="David"/>
          <w:noProof w:val="0"/>
          <w:rtl/>
        </w:rPr>
        <w:t xml:space="preserve"> חלקה: </w:t>
      </w:r>
      <w:r w:rsidR="00B81C9C">
        <w:rPr>
          <w:rFonts w:ascii="David" w:eastAsia="Calibri" w:hAnsi="David" w:hint="cs"/>
          <w:noProof w:val="0"/>
        </w:rPr>
        <w:t>XX</w:t>
      </w:r>
      <w:r w:rsidRPr="007D1438">
        <w:rPr>
          <w:rFonts w:ascii="David" w:eastAsia="Calibri" w:hAnsi="David"/>
          <w:noProof w:val="0"/>
          <w:rtl/>
        </w:rPr>
        <w:t xml:space="preserve">, תת חלקה </w:t>
      </w:r>
      <w:r w:rsidR="00B81C9C">
        <w:rPr>
          <w:rFonts w:ascii="David" w:eastAsia="Calibri" w:hAnsi="David" w:hint="cs"/>
          <w:noProof w:val="0"/>
        </w:rPr>
        <w:t>X</w:t>
      </w:r>
      <w:r w:rsidRPr="007D1438">
        <w:rPr>
          <w:rFonts w:ascii="David" w:eastAsia="Calibri" w:hAnsi="David"/>
          <w:noProof w:val="0"/>
          <w:rtl/>
        </w:rPr>
        <w:t xml:space="preserve"> (להלן: "הנכס").</w:t>
      </w:r>
    </w:p>
    <w:p w:rsidR="007D1438" w:rsidRPr="007D1438" w:rsidRDefault="007D1438" w:rsidP="00B81C9C">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 xml:space="preserve">המדובר בבית משותף, המורכב משלוש תת חלקות : תת חלקה 1 שייכת לה"ה </w:t>
      </w:r>
      <w:r w:rsidR="00B81C9C">
        <w:rPr>
          <w:rFonts w:ascii="David" w:eastAsia="Calibri" w:hAnsi="David" w:hint="cs"/>
          <w:noProof w:val="0"/>
        </w:rPr>
        <w:t>XXX</w:t>
      </w:r>
      <w:r w:rsidRPr="007D1438">
        <w:rPr>
          <w:rFonts w:ascii="David" w:eastAsia="Calibri" w:hAnsi="David"/>
          <w:noProof w:val="0"/>
          <w:rtl/>
        </w:rPr>
        <w:t xml:space="preserve"> (שאין להם חלק בהליך), וחלקם ברכוש המשותף הינו 2/4, תת חלקה 2 שייכת למבקשת ולה 1/4 חלקים ברכוש המשותף ותת חלקה 3 רשומה בבעלות מדינת ישראל ולה 1/4 חלקים ברכוש המשותף, אשר למעשה שייכת למשיב אך זכויותיו אינן רשומות.</w:t>
      </w:r>
    </w:p>
    <w:p w:rsidR="007D1438" w:rsidRPr="007D1438" w:rsidRDefault="007D1438" w:rsidP="007D1438">
      <w:pPr>
        <w:numPr>
          <w:ilvl w:val="0"/>
          <w:numId w:val="1"/>
        </w:numPr>
        <w:spacing w:after="160" w:line="360" w:lineRule="auto"/>
        <w:contextualSpacing/>
        <w:jc w:val="both"/>
        <w:rPr>
          <w:rFonts w:ascii="David" w:eastAsia="Calibri" w:hAnsi="David"/>
          <w:noProof w:val="0"/>
          <w:rtl/>
        </w:rPr>
      </w:pPr>
      <w:r w:rsidRPr="007D1438">
        <w:rPr>
          <w:rFonts w:ascii="David" w:eastAsia="Calibri" w:hAnsi="David"/>
          <w:noProof w:val="0"/>
          <w:rtl/>
        </w:rPr>
        <w:t>המבקשת גרה בקומת הקרקע והמשיב גר בדירה מעל.</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אביהם של הצדדים השתתף בעלות רכישתו של הנכס, ורשם אותו על שם המבקשת, ובתנאי שתינתן זכות לאביה או למי מטעמו לבנות דירה מעל הדירה שתבנה. ברבות הימים בעקבות בקשת האב, בנה המשיב את ביתו מעל ביתה של המבקשת עם כניסה נפרדת.</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לטענת המבקשת, בסיום עבודות בניית הבית, ביקשה מהמשיב לשלם את חלקו בסך ההשקעות שהשקיעה בתשתיות היסוד שמימנה מכספה, אך הוא סירב. על רקע מחלוקת זו נוצר סכסוך בין הצדדים.</w:t>
      </w:r>
    </w:p>
    <w:p w:rsidR="007D1438" w:rsidRPr="007D1438" w:rsidRDefault="007D1438" w:rsidP="007D1438">
      <w:pPr>
        <w:numPr>
          <w:ilvl w:val="0"/>
          <w:numId w:val="1"/>
        </w:numPr>
        <w:spacing w:after="160" w:line="360" w:lineRule="auto"/>
        <w:contextualSpacing/>
        <w:jc w:val="both"/>
        <w:rPr>
          <w:rFonts w:ascii="David" w:eastAsia="Calibri" w:hAnsi="David"/>
          <w:noProof w:val="0"/>
          <w:rtl/>
        </w:rPr>
      </w:pPr>
      <w:r w:rsidRPr="007D1438">
        <w:rPr>
          <w:rFonts w:ascii="David" w:eastAsia="Calibri" w:hAnsi="David"/>
          <w:noProof w:val="0"/>
          <w:rtl/>
        </w:rPr>
        <w:t>ביום 31.8.2010 הגיעו הצדדים להסכם פשרה בכתב המסדיר את המחלוקת ביניהם ובו נקבע מפורשות:</w:t>
      </w:r>
    </w:p>
    <w:p w:rsidR="007D1438" w:rsidRPr="007D1438" w:rsidRDefault="007D1438" w:rsidP="007D1438">
      <w:pPr>
        <w:spacing w:line="360" w:lineRule="auto"/>
        <w:ind w:left="720"/>
        <w:contextualSpacing/>
        <w:jc w:val="both"/>
        <w:rPr>
          <w:rFonts w:ascii="David" w:eastAsia="Calibri" w:hAnsi="David"/>
          <w:noProof w:val="0"/>
        </w:rPr>
      </w:pPr>
      <w:r w:rsidRPr="007D1438">
        <w:rPr>
          <w:rFonts w:ascii="David" w:eastAsia="Calibri" w:hAnsi="David"/>
          <w:noProof w:val="0"/>
          <w:rtl/>
        </w:rPr>
        <w:lastRenderedPageBreak/>
        <w:t>"1.הצדדים הגיעו להסדר פשרה מתוך התחשבות והבנות הדדיות על מנת למנוע חילוקיי דעות ומחלוקות לעניין הרכוש המשותף והרכוש הפרטי השייך לכל צד.</w:t>
      </w:r>
    </w:p>
    <w:p w:rsidR="007D1438" w:rsidRPr="007D1438" w:rsidRDefault="007D1438" w:rsidP="00B81C9C">
      <w:pPr>
        <w:spacing w:line="360" w:lineRule="auto"/>
        <w:ind w:left="720"/>
        <w:contextualSpacing/>
        <w:jc w:val="both"/>
        <w:rPr>
          <w:rFonts w:ascii="David" w:eastAsia="Calibri" w:hAnsi="David"/>
          <w:noProof w:val="0"/>
          <w:rtl/>
        </w:rPr>
      </w:pPr>
      <w:r w:rsidRPr="007D1438">
        <w:rPr>
          <w:rFonts w:ascii="David" w:eastAsia="Calibri" w:hAnsi="David"/>
          <w:noProof w:val="0"/>
          <w:rtl/>
        </w:rPr>
        <w:t>2.ראוי לציין ולהדגיש כי, הקומה הראשונה בבית המשותף שייך</w:t>
      </w:r>
      <w:r w:rsidR="00B81C9C">
        <w:rPr>
          <w:rFonts w:ascii="David" w:eastAsia="Calibri" w:hAnsi="David" w:hint="cs"/>
          <w:noProof w:val="0"/>
        </w:rPr>
        <w:t xml:space="preserve"> </w:t>
      </w:r>
      <w:r w:rsidR="00B81C9C">
        <w:rPr>
          <w:rFonts w:ascii="David" w:eastAsia="Calibri" w:hAnsi="David" w:hint="cs"/>
          <w:noProof w:val="0"/>
          <w:rtl/>
        </w:rPr>
        <w:t>ל</w:t>
      </w:r>
      <w:r w:rsidRPr="007D1438">
        <w:rPr>
          <w:rFonts w:ascii="David" w:eastAsia="Calibri" w:hAnsi="David"/>
          <w:noProof w:val="0"/>
          <w:rtl/>
        </w:rPr>
        <w:t xml:space="preserve"> </w:t>
      </w:r>
      <w:r w:rsidR="00B81C9C">
        <w:rPr>
          <w:rFonts w:ascii="David" w:eastAsia="Calibri" w:hAnsi="David" w:hint="cs"/>
          <w:noProof w:val="0"/>
        </w:rPr>
        <w:t>XXX</w:t>
      </w:r>
      <w:r w:rsidRPr="007D1438">
        <w:rPr>
          <w:rFonts w:ascii="David" w:eastAsia="Calibri" w:hAnsi="David"/>
          <w:noProof w:val="0"/>
          <w:rtl/>
        </w:rPr>
        <w:t xml:space="preserve"> בלבד.</w:t>
      </w:r>
    </w:p>
    <w:p w:rsidR="007D1438" w:rsidRPr="007D1438" w:rsidRDefault="007D1438" w:rsidP="007D1438">
      <w:pPr>
        <w:spacing w:line="360" w:lineRule="auto"/>
        <w:ind w:left="720"/>
        <w:contextualSpacing/>
        <w:jc w:val="both"/>
        <w:rPr>
          <w:rFonts w:ascii="David" w:eastAsia="Calibri" w:hAnsi="David"/>
          <w:noProof w:val="0"/>
          <w:rtl/>
        </w:rPr>
      </w:pPr>
      <w:r w:rsidRPr="007D1438">
        <w:rPr>
          <w:rFonts w:ascii="David" w:eastAsia="Calibri" w:hAnsi="David"/>
          <w:noProof w:val="0"/>
          <w:rtl/>
        </w:rPr>
        <w:t>3.למען הסר ספק, שטח החצר ההיקפית מסביב לבית המשותף שייכת לשני הצדדים במשותף ותשמש לצדדים במשותף.</w:t>
      </w:r>
    </w:p>
    <w:p w:rsidR="007D1438" w:rsidRPr="007D1438" w:rsidRDefault="007D1438" w:rsidP="00B81C9C">
      <w:pPr>
        <w:spacing w:line="360" w:lineRule="auto"/>
        <w:ind w:left="720"/>
        <w:contextualSpacing/>
        <w:jc w:val="both"/>
        <w:rPr>
          <w:rFonts w:ascii="David" w:eastAsia="Calibri" w:hAnsi="David"/>
          <w:noProof w:val="0"/>
          <w:rtl/>
        </w:rPr>
      </w:pPr>
      <w:r w:rsidRPr="007D1438">
        <w:rPr>
          <w:rFonts w:ascii="David" w:eastAsia="Calibri" w:hAnsi="David"/>
          <w:noProof w:val="0"/>
          <w:rtl/>
        </w:rPr>
        <w:t xml:space="preserve">4.הדירה בקומה השנייה בבית המשותף שייך </w:t>
      </w:r>
      <w:r w:rsidR="00B81C9C">
        <w:rPr>
          <w:rFonts w:ascii="David" w:eastAsia="Calibri" w:hAnsi="David" w:hint="cs"/>
          <w:noProof w:val="0"/>
          <w:rtl/>
        </w:rPr>
        <w:t>ל</w:t>
      </w:r>
      <w:r w:rsidR="00B81C9C">
        <w:rPr>
          <w:rFonts w:ascii="David" w:eastAsia="Calibri" w:hAnsi="David" w:hint="cs"/>
          <w:noProof w:val="0"/>
        </w:rPr>
        <w:t>XXX</w:t>
      </w:r>
      <w:r w:rsidRPr="007D1438">
        <w:rPr>
          <w:rFonts w:ascii="David" w:eastAsia="Calibri" w:hAnsi="David"/>
          <w:noProof w:val="0"/>
          <w:rtl/>
        </w:rPr>
        <w:t xml:space="preserve"> באופן בלעדי. כמו כן, היסודות, העמודים, הגג, מרתף, חנייה לרכב הנמצאים ברח' </w:t>
      </w:r>
      <w:r w:rsidR="00B81C9C">
        <w:rPr>
          <w:rFonts w:ascii="David" w:eastAsia="Calibri" w:hAnsi="David" w:hint="cs"/>
          <w:noProof w:val="0"/>
        </w:rPr>
        <w:t>XXX</w:t>
      </w:r>
      <w:r w:rsidRPr="007D1438">
        <w:rPr>
          <w:rFonts w:ascii="David" w:eastAsia="Calibri" w:hAnsi="David"/>
          <w:noProof w:val="0"/>
          <w:rtl/>
        </w:rPr>
        <w:t>.</w:t>
      </w:r>
    </w:p>
    <w:p w:rsidR="007D1438" w:rsidRPr="007D1438" w:rsidRDefault="007D1438" w:rsidP="00B81C9C">
      <w:pPr>
        <w:spacing w:line="360" w:lineRule="auto"/>
        <w:ind w:left="720"/>
        <w:contextualSpacing/>
        <w:jc w:val="both"/>
        <w:rPr>
          <w:rFonts w:ascii="David" w:eastAsia="Calibri" w:hAnsi="David"/>
          <w:noProof w:val="0"/>
          <w:rtl/>
        </w:rPr>
      </w:pPr>
      <w:r w:rsidRPr="007D1438">
        <w:rPr>
          <w:rFonts w:ascii="David" w:eastAsia="Calibri" w:hAnsi="David"/>
          <w:noProof w:val="0"/>
          <w:rtl/>
        </w:rPr>
        <w:t xml:space="preserve">5. </w:t>
      </w:r>
      <w:r w:rsidR="00B81C9C">
        <w:rPr>
          <w:rFonts w:ascii="David" w:eastAsia="Calibri" w:hAnsi="David" w:hint="cs"/>
          <w:noProof w:val="0"/>
        </w:rPr>
        <w:t>XXX</w:t>
      </w:r>
      <w:r w:rsidRPr="007D1438">
        <w:rPr>
          <w:rFonts w:ascii="David" w:eastAsia="Calibri" w:hAnsi="David"/>
          <w:noProof w:val="0"/>
          <w:rtl/>
        </w:rPr>
        <w:t xml:space="preserve"> מוותרים על כל תביעה ו/או דרישה ו/או טענה בגין היסודות, העמודים, הגג, מרתף, חנייה לרכב הנמצאים ברח' </w:t>
      </w:r>
      <w:r w:rsidR="00B81C9C">
        <w:rPr>
          <w:rFonts w:ascii="David" w:eastAsia="Calibri" w:hAnsi="David" w:hint="cs"/>
          <w:noProof w:val="0"/>
        </w:rPr>
        <w:t>XXX</w:t>
      </w:r>
      <w:r w:rsidRPr="007D1438">
        <w:rPr>
          <w:rFonts w:ascii="David" w:eastAsia="Calibri" w:hAnsi="David"/>
          <w:noProof w:val="0"/>
          <w:rtl/>
        </w:rPr>
        <w:t xml:space="preserve"> השייכים ל</w:t>
      </w:r>
      <w:r w:rsidR="00B81C9C">
        <w:rPr>
          <w:rFonts w:ascii="David" w:eastAsia="Calibri" w:hAnsi="David" w:hint="cs"/>
          <w:noProof w:val="0"/>
        </w:rPr>
        <w:t>XXX</w:t>
      </w:r>
      <w:r w:rsidRPr="007D1438">
        <w:rPr>
          <w:rFonts w:ascii="David" w:eastAsia="Calibri" w:hAnsi="David"/>
          <w:noProof w:val="0"/>
          <w:rtl/>
        </w:rPr>
        <w:t>.</w:t>
      </w:r>
    </w:p>
    <w:p w:rsidR="007D1438" w:rsidRPr="007D1438" w:rsidRDefault="007D1438" w:rsidP="007D1438">
      <w:pPr>
        <w:spacing w:line="360" w:lineRule="auto"/>
        <w:ind w:left="720"/>
        <w:contextualSpacing/>
        <w:jc w:val="both"/>
        <w:rPr>
          <w:rFonts w:ascii="David" w:eastAsia="Calibri" w:hAnsi="David"/>
          <w:noProof w:val="0"/>
          <w:rtl/>
        </w:rPr>
      </w:pPr>
      <w:r w:rsidRPr="007D1438">
        <w:rPr>
          <w:rFonts w:ascii="David" w:eastAsia="Calibri" w:hAnsi="David"/>
          <w:noProof w:val="0"/>
          <w:rtl/>
        </w:rPr>
        <w:t>..."</w:t>
      </w:r>
    </w:p>
    <w:p w:rsidR="007D1438" w:rsidRPr="007D1438" w:rsidRDefault="007D1438" w:rsidP="007D1438">
      <w:pPr>
        <w:spacing w:line="360" w:lineRule="auto"/>
        <w:ind w:left="720"/>
        <w:contextualSpacing/>
        <w:jc w:val="both"/>
        <w:rPr>
          <w:rFonts w:ascii="David" w:eastAsia="Calibri" w:hAnsi="David"/>
          <w:noProof w:val="0"/>
          <w:rtl/>
        </w:rPr>
      </w:pPr>
      <w:r w:rsidRPr="007D1438">
        <w:rPr>
          <w:rFonts w:ascii="David" w:eastAsia="Calibri" w:hAnsi="David"/>
          <w:noProof w:val="0"/>
          <w:rtl/>
        </w:rPr>
        <w:t>(להלן :"</w:t>
      </w:r>
      <w:r w:rsidRPr="007D1438">
        <w:rPr>
          <w:rFonts w:ascii="David" w:eastAsia="Calibri" w:hAnsi="David"/>
          <w:b/>
          <w:bCs/>
          <w:noProof w:val="0"/>
          <w:rtl/>
        </w:rPr>
        <w:t>הסכם פשרה</w:t>
      </w:r>
      <w:r w:rsidRPr="007D1438">
        <w:rPr>
          <w:rFonts w:ascii="David" w:eastAsia="Calibri" w:hAnsi="David"/>
          <w:noProof w:val="0"/>
          <w:rtl/>
        </w:rPr>
        <w:t>").</w:t>
      </w:r>
    </w:p>
    <w:p w:rsidR="007D1438" w:rsidRPr="007D1438" w:rsidRDefault="007D1438" w:rsidP="00B81C9C">
      <w:pPr>
        <w:numPr>
          <w:ilvl w:val="0"/>
          <w:numId w:val="1"/>
        </w:numPr>
        <w:spacing w:after="160" w:line="360" w:lineRule="auto"/>
        <w:contextualSpacing/>
        <w:jc w:val="both"/>
        <w:rPr>
          <w:rFonts w:ascii="David" w:eastAsia="Calibri" w:hAnsi="David"/>
          <w:noProof w:val="0"/>
          <w:rtl/>
        </w:rPr>
      </w:pPr>
      <w:r w:rsidRPr="007D1438">
        <w:rPr>
          <w:rFonts w:ascii="David" w:eastAsia="Calibri" w:hAnsi="David"/>
          <w:noProof w:val="0"/>
          <w:rtl/>
        </w:rPr>
        <w:t xml:space="preserve">לטענת המבקשת בבקשה לביטול פסק הבוררות, הסכם הפשרה, נחתם גם בנוכחות אחיהם </w:t>
      </w:r>
      <w:r w:rsidR="00B81C9C">
        <w:rPr>
          <w:rFonts w:ascii="David" w:eastAsia="Calibri" w:hAnsi="David" w:hint="cs"/>
          <w:noProof w:val="0"/>
        </w:rPr>
        <w:t>XXX</w:t>
      </w:r>
      <w:r w:rsidR="00B81C9C">
        <w:rPr>
          <w:rFonts w:ascii="David" w:eastAsia="Calibri" w:hAnsi="David" w:hint="cs"/>
          <w:noProof w:val="0"/>
          <w:rtl/>
        </w:rPr>
        <w:t xml:space="preserve"> </w:t>
      </w:r>
      <w:r w:rsidRPr="007D1438">
        <w:rPr>
          <w:rFonts w:ascii="David" w:eastAsia="Calibri" w:hAnsi="David"/>
          <w:noProof w:val="0"/>
          <w:rtl/>
        </w:rPr>
        <w:t>, אביהם ז"ל, ו</w:t>
      </w:r>
      <w:r w:rsidR="00B81C9C">
        <w:rPr>
          <w:rFonts w:ascii="David" w:eastAsia="Calibri" w:hAnsi="David"/>
          <w:noProof w:val="0"/>
        </w:rPr>
        <w:t>xxx</w:t>
      </w:r>
      <w:r w:rsidR="00B81C9C">
        <w:rPr>
          <w:rFonts w:ascii="David" w:eastAsia="Calibri" w:hAnsi="David" w:hint="cs"/>
          <w:noProof w:val="0"/>
        </w:rPr>
        <w:t xml:space="preserve"> </w:t>
      </w:r>
      <w:r w:rsidR="00B81C9C">
        <w:rPr>
          <w:rFonts w:ascii="David" w:eastAsia="Calibri" w:hAnsi="David" w:hint="cs"/>
          <w:noProof w:val="0"/>
          <w:rtl/>
        </w:rPr>
        <w:t xml:space="preserve"> </w:t>
      </w:r>
      <w:r w:rsidRPr="007D1438">
        <w:rPr>
          <w:rFonts w:ascii="David" w:eastAsia="Calibri" w:hAnsi="David"/>
          <w:noProof w:val="0"/>
          <w:rtl/>
        </w:rPr>
        <w:t>שהינו עו"ד ובן דודם.</w:t>
      </w:r>
    </w:p>
    <w:p w:rsidR="007D1438" w:rsidRPr="007D1438" w:rsidRDefault="007D1438" w:rsidP="00B81C9C">
      <w:pPr>
        <w:spacing w:line="360" w:lineRule="auto"/>
        <w:ind w:left="720"/>
        <w:contextualSpacing/>
        <w:jc w:val="both"/>
        <w:rPr>
          <w:rFonts w:ascii="David" w:eastAsia="Calibri" w:hAnsi="David"/>
          <w:noProof w:val="0"/>
        </w:rPr>
      </w:pPr>
      <w:r w:rsidRPr="007D1438">
        <w:rPr>
          <w:rFonts w:ascii="David" w:eastAsia="Calibri" w:hAnsi="David"/>
          <w:noProof w:val="0"/>
          <w:rtl/>
        </w:rPr>
        <w:t xml:space="preserve">בסיכומיה טענה כי מעולם לא חתמה בפני עו"ד </w:t>
      </w:r>
      <w:r w:rsidR="00B81C9C">
        <w:rPr>
          <w:rFonts w:ascii="David" w:eastAsia="Calibri" w:hAnsi="David" w:hint="cs"/>
          <w:noProof w:val="0"/>
        </w:rPr>
        <w:t>XXX</w:t>
      </w:r>
      <w:r w:rsidRPr="007D1438">
        <w:rPr>
          <w:rFonts w:ascii="David" w:eastAsia="Calibri" w:hAnsi="David"/>
          <w:noProof w:val="0"/>
          <w:rtl/>
        </w:rPr>
        <w:t xml:space="preserve"> כמאמת ובעלה המנוח לא נכח במעמד החתימה על ההסכם.</w:t>
      </w:r>
    </w:p>
    <w:p w:rsidR="007D1438" w:rsidRPr="007D1438" w:rsidRDefault="007D1438" w:rsidP="007D1438">
      <w:pPr>
        <w:numPr>
          <w:ilvl w:val="0"/>
          <w:numId w:val="1"/>
        </w:numPr>
        <w:spacing w:after="160" w:line="360" w:lineRule="auto"/>
        <w:contextualSpacing/>
        <w:jc w:val="both"/>
        <w:rPr>
          <w:rFonts w:ascii="David" w:eastAsia="Calibri" w:hAnsi="David"/>
          <w:noProof w:val="0"/>
          <w:rtl/>
        </w:rPr>
      </w:pPr>
      <w:r w:rsidRPr="007D1438">
        <w:rPr>
          <w:rFonts w:ascii="David" w:eastAsia="Calibri" w:hAnsi="David"/>
          <w:noProof w:val="0"/>
          <w:rtl/>
        </w:rPr>
        <w:t>העתק הסכם הפשרה שעליו חתמה המבקשת, לגרסתה, סומן נספח ד' לבקשה וסומן כמוצג ת/2. העתק זה שצורף על ידה אינו חתום.</w:t>
      </w:r>
    </w:p>
    <w:p w:rsidR="007D1438" w:rsidRPr="007D1438" w:rsidRDefault="007D1438" w:rsidP="007D1438">
      <w:pPr>
        <w:numPr>
          <w:ilvl w:val="0"/>
          <w:numId w:val="1"/>
        </w:numPr>
        <w:spacing w:after="160" w:line="360" w:lineRule="auto"/>
        <w:contextualSpacing/>
        <w:jc w:val="both"/>
        <w:rPr>
          <w:rFonts w:ascii="David" w:eastAsia="Calibri" w:hAnsi="David"/>
          <w:noProof w:val="0"/>
          <w:rtl/>
        </w:rPr>
      </w:pPr>
      <w:r w:rsidRPr="007D1438">
        <w:rPr>
          <w:rFonts w:ascii="David" w:eastAsia="Calibri" w:hAnsi="David"/>
          <w:noProof w:val="0"/>
          <w:rtl/>
        </w:rPr>
        <w:t>לטענת המשיב, חתם על הסכם הפשרה עם תוספות בכתב יד גם בעלה ז"ל של המבקשת.</w:t>
      </w:r>
    </w:p>
    <w:p w:rsidR="007D1438" w:rsidRPr="007D1438" w:rsidRDefault="007D1438" w:rsidP="007D1438">
      <w:pPr>
        <w:spacing w:line="360" w:lineRule="auto"/>
        <w:ind w:left="720"/>
        <w:contextualSpacing/>
        <w:jc w:val="both"/>
        <w:rPr>
          <w:rFonts w:ascii="David" w:eastAsia="Calibri" w:hAnsi="David"/>
          <w:noProof w:val="0"/>
          <w:rtl/>
        </w:rPr>
      </w:pPr>
      <w:r w:rsidRPr="007D1438">
        <w:rPr>
          <w:rFonts w:ascii="David" w:eastAsia="Calibri" w:hAnsi="David"/>
          <w:noProof w:val="0"/>
          <w:rtl/>
        </w:rPr>
        <w:t>העתק הסכם הפשרה הקובע, לגרסתו של המשיב, סומן נספח ב' לתצהירו. והוא חתום על ידי הצדדים, אך צורף העתק בלבד ולא הוצג המקור (להלן: "</w:t>
      </w:r>
      <w:r w:rsidRPr="007D1438">
        <w:rPr>
          <w:rFonts w:ascii="David" w:eastAsia="Calibri" w:hAnsi="David"/>
          <w:b/>
          <w:bCs/>
          <w:noProof w:val="0"/>
          <w:rtl/>
        </w:rPr>
        <w:t>הסכם הפשרה עם תוספת בכתב יד</w:t>
      </w:r>
      <w:r w:rsidRPr="007D1438">
        <w:rPr>
          <w:rFonts w:ascii="David" w:eastAsia="Calibri" w:hAnsi="David"/>
          <w:noProof w:val="0"/>
          <w:rtl/>
        </w:rPr>
        <w:t>").</w:t>
      </w:r>
    </w:p>
    <w:p w:rsidR="007D1438" w:rsidRPr="007D1438" w:rsidRDefault="007D1438" w:rsidP="007D1438">
      <w:pPr>
        <w:spacing w:line="360" w:lineRule="auto"/>
        <w:ind w:left="720"/>
        <w:contextualSpacing/>
        <w:jc w:val="both"/>
        <w:rPr>
          <w:rFonts w:ascii="David" w:eastAsia="Calibri" w:hAnsi="David"/>
          <w:noProof w:val="0"/>
          <w:rtl/>
        </w:rPr>
      </w:pPr>
      <w:r w:rsidRPr="007D1438">
        <w:rPr>
          <w:rFonts w:ascii="David" w:eastAsia="Calibri" w:hAnsi="David"/>
          <w:noProof w:val="0"/>
          <w:rtl/>
        </w:rPr>
        <w:t>ואלו התוספות בכתב יד:</w:t>
      </w:r>
    </w:p>
    <w:p w:rsidR="007D1438" w:rsidRPr="007D1438" w:rsidRDefault="007D1438" w:rsidP="00E90188">
      <w:pPr>
        <w:spacing w:line="360" w:lineRule="auto"/>
        <w:ind w:left="720"/>
        <w:contextualSpacing/>
        <w:jc w:val="both"/>
        <w:rPr>
          <w:rFonts w:ascii="David" w:eastAsia="Calibri" w:hAnsi="David"/>
          <w:noProof w:val="0"/>
          <w:rtl/>
        </w:rPr>
      </w:pPr>
      <w:r w:rsidRPr="007D1438">
        <w:rPr>
          <w:rFonts w:ascii="David" w:eastAsia="Calibri" w:hAnsi="David"/>
          <w:noProof w:val="0"/>
          <w:rtl/>
        </w:rPr>
        <w:t xml:space="preserve">"המרתף שנמצא בשטח הבית של </w:t>
      </w:r>
      <w:r w:rsidR="00E90188">
        <w:rPr>
          <w:rFonts w:ascii="David" w:eastAsia="Calibri" w:hAnsi="David" w:hint="cs"/>
          <w:noProof w:val="0"/>
        </w:rPr>
        <w:t>XXX</w:t>
      </w:r>
      <w:r w:rsidRPr="007D1438">
        <w:rPr>
          <w:rFonts w:ascii="David" w:eastAsia="Calibri" w:hAnsi="David"/>
          <w:noProof w:val="0"/>
          <w:rtl/>
        </w:rPr>
        <w:t xml:space="preserve"> שייך ל</w:t>
      </w:r>
      <w:r w:rsidR="00E90188">
        <w:rPr>
          <w:rFonts w:ascii="David" w:eastAsia="Calibri" w:hAnsi="David"/>
          <w:noProof w:val="0"/>
        </w:rPr>
        <w:t>xxx</w:t>
      </w:r>
      <w:r w:rsidR="00E90188">
        <w:rPr>
          <w:rFonts w:ascii="David" w:eastAsia="Calibri" w:hAnsi="David" w:hint="cs"/>
          <w:noProof w:val="0"/>
        </w:rPr>
        <w:t xml:space="preserve"> </w:t>
      </w:r>
      <w:r w:rsidR="00E90188">
        <w:rPr>
          <w:rFonts w:ascii="David" w:eastAsia="Calibri" w:hAnsi="David" w:hint="cs"/>
          <w:noProof w:val="0"/>
          <w:rtl/>
        </w:rPr>
        <w:t xml:space="preserve"> </w:t>
      </w:r>
      <w:r w:rsidRPr="007D1438">
        <w:rPr>
          <w:rFonts w:ascii="David" w:eastAsia="Calibri" w:hAnsi="David"/>
          <w:noProof w:val="0"/>
          <w:rtl/>
        </w:rPr>
        <w:t>בלבד.</w:t>
      </w:r>
    </w:p>
    <w:p w:rsidR="007D1438" w:rsidRPr="007D1438" w:rsidRDefault="00E90188" w:rsidP="00E90188">
      <w:pPr>
        <w:spacing w:line="360" w:lineRule="auto"/>
        <w:contextualSpacing/>
        <w:jc w:val="both"/>
        <w:rPr>
          <w:rFonts w:ascii="David" w:eastAsia="Calibri" w:hAnsi="David"/>
          <w:noProof w:val="0"/>
          <w:rtl/>
        </w:rPr>
      </w:pPr>
      <w:r>
        <w:rPr>
          <w:rFonts w:ascii="David" w:eastAsia="Calibri" w:hAnsi="David"/>
          <w:noProof w:val="0"/>
          <w:rtl/>
        </w:rPr>
        <w:tab/>
        <w:t>המרתף הנמצא צמוד לבית של משפחת</w:t>
      </w:r>
      <w:r>
        <w:rPr>
          <w:rFonts w:ascii="David" w:eastAsia="Calibri" w:hAnsi="David" w:hint="cs"/>
          <w:noProof w:val="0"/>
          <w:rtl/>
        </w:rPr>
        <w:t xml:space="preserve"> </w:t>
      </w:r>
      <w:r>
        <w:rPr>
          <w:rFonts w:ascii="David" w:eastAsia="Calibri" w:hAnsi="David" w:hint="cs"/>
          <w:noProof w:val="0"/>
        </w:rPr>
        <w:t>XXX</w:t>
      </w:r>
      <w:r w:rsidR="007D1438" w:rsidRPr="007D1438">
        <w:rPr>
          <w:rFonts w:ascii="David" w:eastAsia="Calibri" w:hAnsi="David"/>
          <w:noProof w:val="0"/>
          <w:rtl/>
        </w:rPr>
        <w:t xml:space="preserve"> (החיצוני) שייך ל</w:t>
      </w:r>
      <w:r>
        <w:rPr>
          <w:rFonts w:ascii="David" w:eastAsia="Calibri" w:hAnsi="David" w:hint="cs"/>
          <w:noProof w:val="0"/>
        </w:rPr>
        <w:t>XXX</w:t>
      </w:r>
      <w:r w:rsidR="007D1438" w:rsidRPr="007D1438">
        <w:rPr>
          <w:rFonts w:ascii="David" w:eastAsia="Calibri" w:hAnsi="David"/>
          <w:noProof w:val="0"/>
          <w:rtl/>
        </w:rPr>
        <w:t>בלבד".</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השוני בין ההסכמים, הוא התוספת בכתב יד להסכם הפשרה.</w:t>
      </w:r>
    </w:p>
    <w:p w:rsidR="007D1438" w:rsidRPr="007D1438" w:rsidRDefault="007D1438" w:rsidP="007D1438">
      <w:pPr>
        <w:spacing w:line="360" w:lineRule="auto"/>
        <w:ind w:firstLine="720"/>
        <w:contextualSpacing/>
        <w:jc w:val="both"/>
        <w:rPr>
          <w:rFonts w:ascii="David" w:eastAsia="Calibri" w:hAnsi="David"/>
          <w:noProof w:val="0"/>
        </w:rPr>
      </w:pPr>
      <w:r w:rsidRPr="007D1438">
        <w:rPr>
          <w:rFonts w:ascii="David" w:eastAsia="Calibri" w:hAnsi="David"/>
          <w:noProof w:val="0"/>
          <w:rtl/>
        </w:rPr>
        <w:t>לגרסתו של המשיב, זהו ההסכם שנחתם.</w:t>
      </w:r>
    </w:p>
    <w:p w:rsidR="007D1438" w:rsidRPr="007D1438" w:rsidRDefault="007D1438" w:rsidP="007D1438">
      <w:pPr>
        <w:spacing w:line="360" w:lineRule="auto"/>
        <w:ind w:left="720"/>
        <w:contextualSpacing/>
        <w:jc w:val="both"/>
        <w:rPr>
          <w:rFonts w:ascii="David" w:eastAsia="Calibri" w:hAnsi="David"/>
          <w:noProof w:val="0"/>
        </w:rPr>
      </w:pPr>
      <w:r w:rsidRPr="007D1438">
        <w:rPr>
          <w:rFonts w:ascii="David" w:eastAsia="Calibri" w:hAnsi="David"/>
          <w:noProof w:val="0"/>
          <w:rtl/>
        </w:rPr>
        <w:t>בעוד המבקשת טוענת כי להוס</w:t>
      </w:r>
      <w:r w:rsidR="00E90188">
        <w:rPr>
          <w:rFonts w:ascii="David" w:eastAsia="Calibri" w:hAnsi="David"/>
          <w:noProof w:val="0"/>
          <w:rtl/>
        </w:rPr>
        <w:t>פות אין תוקף, שכן אין חתימות לצ</w:t>
      </w:r>
      <w:r w:rsidRPr="007D1438">
        <w:rPr>
          <w:rFonts w:ascii="David" w:eastAsia="Calibri" w:hAnsi="David"/>
          <w:noProof w:val="0"/>
          <w:rtl/>
        </w:rPr>
        <w:t>דן.</w:t>
      </w:r>
    </w:p>
    <w:p w:rsidR="007D1438" w:rsidRPr="007D1438" w:rsidRDefault="007D1438" w:rsidP="00E9018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 xml:space="preserve">לגרסת המבקשת, לאחר פטירת בעלה המנוח נקלעה לקשיים כלכליים, וניסתה לבדוק דרך להגיע אל ליבו של אחיה לצורך תשלום מה שמגיע לה. בעצתו של עו"ד </w:t>
      </w:r>
      <w:r w:rsidR="00E90188">
        <w:rPr>
          <w:rFonts w:ascii="David" w:eastAsia="Calibri" w:hAnsi="David" w:hint="cs"/>
          <w:noProof w:val="0"/>
        </w:rPr>
        <w:t>XXX</w:t>
      </w:r>
      <w:r w:rsidRPr="007D1438">
        <w:rPr>
          <w:rFonts w:ascii="David" w:eastAsia="Calibri" w:hAnsi="David"/>
          <w:noProof w:val="0"/>
          <w:rtl/>
        </w:rPr>
        <w:t xml:space="preserve"> אשר יעץ לה לפנות לדעת תורה בניסיון לגשר על הפערים בינה לבין אחיה, ובהמלצתו של אחיה </w:t>
      </w:r>
      <w:r w:rsidR="00E90188">
        <w:rPr>
          <w:rFonts w:ascii="David" w:eastAsia="Calibri" w:hAnsi="David" w:hint="cs"/>
          <w:noProof w:val="0"/>
        </w:rPr>
        <w:t>XXX</w:t>
      </w:r>
      <w:r w:rsidRPr="007D1438">
        <w:rPr>
          <w:rFonts w:ascii="David" w:eastAsia="Calibri" w:hAnsi="David"/>
          <w:noProof w:val="0"/>
          <w:rtl/>
        </w:rPr>
        <w:t xml:space="preserve">נקבעה פגישה אצל הרבנים אלון </w:t>
      </w:r>
      <w:proofErr w:type="spellStart"/>
      <w:r w:rsidRPr="007D1438">
        <w:rPr>
          <w:rFonts w:ascii="David" w:eastAsia="Calibri" w:hAnsi="David"/>
          <w:noProof w:val="0"/>
          <w:rtl/>
        </w:rPr>
        <w:t>פויכטונגר</w:t>
      </w:r>
      <w:proofErr w:type="spellEnd"/>
      <w:r w:rsidRPr="007D1438">
        <w:rPr>
          <w:rFonts w:ascii="David" w:eastAsia="Calibri" w:hAnsi="David"/>
          <w:noProof w:val="0"/>
          <w:rtl/>
        </w:rPr>
        <w:t xml:space="preserve"> ויצחק כהן.</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לגרסת המשיב, למען שלום בית וסיום המחלוקות בין הצדדים, הסכים לפנות להליך בוררות.</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b/>
          <w:bCs/>
          <w:noProof w:val="0"/>
          <w:rtl/>
        </w:rPr>
        <w:t xml:space="preserve">ביום ז' לחודש אייר תשע"ט  נחתם שטר </w:t>
      </w:r>
      <w:proofErr w:type="spellStart"/>
      <w:r w:rsidRPr="007D1438">
        <w:rPr>
          <w:rFonts w:ascii="David" w:eastAsia="Calibri" w:hAnsi="David"/>
          <w:b/>
          <w:bCs/>
          <w:noProof w:val="0"/>
          <w:rtl/>
        </w:rPr>
        <w:t>הבוררין</w:t>
      </w:r>
      <w:proofErr w:type="spellEnd"/>
      <w:r w:rsidRPr="007D1438">
        <w:rPr>
          <w:rFonts w:ascii="David" w:eastAsia="Calibri" w:hAnsi="David"/>
          <w:b/>
          <w:bCs/>
          <w:noProof w:val="0"/>
          <w:rtl/>
        </w:rPr>
        <w:t xml:space="preserve"> בו נרשם כדלקמן</w:t>
      </w:r>
      <w:r w:rsidRPr="007D1438">
        <w:rPr>
          <w:rFonts w:ascii="David" w:eastAsia="Calibri" w:hAnsi="David"/>
          <w:noProof w:val="0"/>
          <w:rtl/>
        </w:rPr>
        <w:t>:</w:t>
      </w:r>
    </w:p>
    <w:p w:rsidR="007D1438" w:rsidRPr="007D1438" w:rsidRDefault="007D1438" w:rsidP="007D1438">
      <w:pPr>
        <w:spacing w:line="360" w:lineRule="auto"/>
        <w:ind w:left="720"/>
        <w:contextualSpacing/>
        <w:jc w:val="both"/>
        <w:rPr>
          <w:rFonts w:ascii="David" w:eastAsia="Calibri" w:hAnsi="David"/>
          <w:noProof w:val="0"/>
        </w:rPr>
      </w:pPr>
      <w:r w:rsidRPr="007D1438">
        <w:rPr>
          <w:rFonts w:ascii="David" w:eastAsia="Calibri" w:hAnsi="David"/>
          <w:noProof w:val="0"/>
          <w:rtl/>
        </w:rPr>
        <w:lastRenderedPageBreak/>
        <w:t xml:space="preserve">"אנחנו החתומים מטה מקבלים עלינו לקיים ככל שיפסקו עלינו הרבנים הגאונים...בדבר כל הסכסוכים שבינינו והתביעות שיש לכל אחד מאתנו הח"מ על חברו בעניין כספי, וכל הסכסוכים המסתעפים מהעניין הנ"ל והרינו מתחייבים לשלם כל מה שיחייבו ...בלא זכות ערעור לפני שום בית משפט בעולם...הרשות בידי </w:t>
      </w:r>
      <w:proofErr w:type="spellStart"/>
      <w:r w:rsidRPr="007D1438">
        <w:rPr>
          <w:rFonts w:ascii="David" w:eastAsia="Calibri" w:hAnsi="David"/>
          <w:noProof w:val="0"/>
          <w:rtl/>
        </w:rPr>
        <w:t>הבוררין</w:t>
      </w:r>
      <w:proofErr w:type="spellEnd"/>
      <w:r w:rsidRPr="007D1438">
        <w:rPr>
          <w:rFonts w:ascii="David" w:eastAsia="Calibri" w:hAnsi="David"/>
          <w:noProof w:val="0"/>
          <w:rtl/>
        </w:rPr>
        <w:t xml:space="preserve"> להוציא פסקי דין ביניים כפי ראות עיניהם ולהוסיף ולשנות ולפרש את פסקי הדין שנתנו.</w:t>
      </w:r>
    </w:p>
    <w:p w:rsidR="007D1438" w:rsidRPr="007D1438" w:rsidRDefault="007D1438" w:rsidP="007D1438">
      <w:pPr>
        <w:spacing w:line="360" w:lineRule="auto"/>
        <w:ind w:left="720"/>
        <w:contextualSpacing/>
        <w:jc w:val="both"/>
        <w:rPr>
          <w:rFonts w:ascii="David" w:eastAsia="Calibri" w:hAnsi="David"/>
          <w:noProof w:val="0"/>
          <w:rtl/>
        </w:rPr>
      </w:pPr>
      <w:r w:rsidRPr="007D1438">
        <w:rPr>
          <w:rFonts w:ascii="David" w:eastAsia="Calibri" w:hAnsi="David"/>
          <w:noProof w:val="0"/>
          <w:rtl/>
        </w:rPr>
        <w:t>אנו מוותרים מראש על מתן נימוק כלשהוא לפסק הדין.</w:t>
      </w:r>
    </w:p>
    <w:p w:rsidR="007D1438" w:rsidRPr="007D1438" w:rsidRDefault="007D1438" w:rsidP="007D1438">
      <w:pPr>
        <w:spacing w:line="360" w:lineRule="auto"/>
        <w:ind w:left="720"/>
        <w:contextualSpacing/>
        <w:jc w:val="both"/>
        <w:rPr>
          <w:rFonts w:ascii="David" w:eastAsia="Calibri" w:hAnsi="David"/>
          <w:noProof w:val="0"/>
          <w:rtl/>
        </w:rPr>
      </w:pPr>
      <w:r w:rsidRPr="007D1438">
        <w:rPr>
          <w:rFonts w:ascii="David" w:eastAsia="Calibri" w:hAnsi="David"/>
          <w:noProof w:val="0"/>
          <w:rtl/>
        </w:rPr>
        <w:t xml:space="preserve">אנו מוותרים מראש על הופעת </w:t>
      </w:r>
      <w:proofErr w:type="spellStart"/>
      <w:r w:rsidRPr="007D1438">
        <w:rPr>
          <w:rFonts w:ascii="David" w:eastAsia="Calibri" w:hAnsi="David"/>
          <w:noProof w:val="0"/>
          <w:rtl/>
        </w:rPr>
        <w:t>הבורררין</w:t>
      </w:r>
      <w:proofErr w:type="spellEnd"/>
      <w:r w:rsidRPr="007D1438">
        <w:rPr>
          <w:rFonts w:ascii="David" w:eastAsia="Calibri" w:hAnsi="David"/>
          <w:noProof w:val="0"/>
          <w:rtl/>
        </w:rPr>
        <w:t xml:space="preserve"> לבירור בפני שום מוסד משפטי, ואנו מוחלים מראש על כל תביעת ממון שיכולה להיות לנו עליהם...הבוררים יוכלו...לקבל עדות שלא בפני </w:t>
      </w:r>
      <w:proofErr w:type="spellStart"/>
      <w:r w:rsidRPr="007D1438">
        <w:rPr>
          <w:rFonts w:ascii="David" w:eastAsia="Calibri" w:hAnsi="David"/>
          <w:noProof w:val="0"/>
          <w:rtl/>
        </w:rPr>
        <w:t>בע"ד</w:t>
      </w:r>
      <w:proofErr w:type="spellEnd"/>
      <w:r w:rsidRPr="007D1438">
        <w:rPr>
          <w:rFonts w:ascii="David" w:eastAsia="Calibri" w:hAnsi="David"/>
          <w:noProof w:val="0"/>
          <w:rtl/>
        </w:rPr>
        <w:t xml:space="preserve"> </w:t>
      </w:r>
      <w:proofErr w:type="spellStart"/>
      <w:r w:rsidRPr="007D1438">
        <w:rPr>
          <w:rFonts w:ascii="David" w:eastAsia="Calibri" w:hAnsi="David"/>
          <w:noProof w:val="0"/>
          <w:rtl/>
        </w:rPr>
        <w:t>ופטורין</w:t>
      </w:r>
      <w:proofErr w:type="spellEnd"/>
      <w:r w:rsidRPr="007D1438">
        <w:rPr>
          <w:rFonts w:ascii="David" w:eastAsia="Calibri" w:hAnsi="David"/>
          <w:noProof w:val="0"/>
          <w:rtl/>
        </w:rPr>
        <w:t xml:space="preserve"> מסדרי הדין והראיות".</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 xml:space="preserve"> ב</w:t>
      </w:r>
      <w:r w:rsidRPr="007D1438">
        <w:rPr>
          <w:rFonts w:ascii="David" w:eastAsia="Calibri" w:hAnsi="David"/>
          <w:b/>
          <w:bCs/>
          <w:noProof w:val="0"/>
          <w:rtl/>
        </w:rPr>
        <w:t>יום 13.9.19 ניתן "פסק דין</w:t>
      </w:r>
      <w:r w:rsidRPr="007D1438">
        <w:rPr>
          <w:rFonts w:ascii="David" w:eastAsia="Calibri" w:hAnsi="David"/>
          <w:b/>
          <w:bCs/>
          <w:noProof w:val="0"/>
          <w:color w:val="FF0000"/>
          <w:rtl/>
        </w:rPr>
        <w:t xml:space="preserve"> </w:t>
      </w:r>
      <w:r w:rsidRPr="007D1438">
        <w:rPr>
          <w:rFonts w:ascii="David" w:eastAsia="Calibri" w:hAnsi="David"/>
          <w:b/>
          <w:bCs/>
          <w:noProof w:val="0"/>
          <w:rtl/>
        </w:rPr>
        <w:t xml:space="preserve">חלקי" לפיו </w:t>
      </w:r>
      <w:r w:rsidRPr="007D1438">
        <w:rPr>
          <w:rFonts w:ascii="David" w:eastAsia="Calibri" w:hAnsi="David"/>
          <w:noProof w:val="0"/>
          <w:rtl/>
        </w:rPr>
        <w:t>:</w:t>
      </w:r>
    </w:p>
    <w:p w:rsidR="007D1438" w:rsidRPr="007D1438" w:rsidRDefault="007D1438" w:rsidP="00E90188">
      <w:pPr>
        <w:spacing w:line="360" w:lineRule="auto"/>
        <w:ind w:left="720"/>
        <w:contextualSpacing/>
        <w:jc w:val="both"/>
        <w:rPr>
          <w:rFonts w:ascii="David" w:eastAsia="Calibri" w:hAnsi="David"/>
          <w:noProof w:val="0"/>
        </w:rPr>
      </w:pPr>
      <w:r w:rsidRPr="007D1438">
        <w:rPr>
          <w:rFonts w:ascii="David" w:eastAsia="Calibri" w:hAnsi="David"/>
          <w:noProof w:val="0"/>
          <w:rtl/>
        </w:rPr>
        <w:t xml:space="preserve">"הפשרה: </w:t>
      </w:r>
      <w:r w:rsidR="00E90188">
        <w:rPr>
          <w:rFonts w:ascii="David" w:eastAsia="Calibri" w:hAnsi="David" w:hint="cs"/>
          <w:noProof w:val="0"/>
        </w:rPr>
        <w:t>XXX</w:t>
      </w:r>
      <w:r w:rsidR="00E90188">
        <w:rPr>
          <w:rFonts w:ascii="David" w:eastAsia="Calibri" w:hAnsi="David"/>
          <w:noProof w:val="0"/>
          <w:rtl/>
        </w:rPr>
        <w:t xml:space="preserve"> תקבל את כל המרתף ו</w:t>
      </w:r>
      <w:r w:rsidR="00E90188">
        <w:rPr>
          <w:rFonts w:ascii="David" w:eastAsia="Calibri" w:hAnsi="David" w:hint="cs"/>
          <w:noProof w:val="0"/>
        </w:rPr>
        <w:t>XXX</w:t>
      </w:r>
      <w:r w:rsidRPr="007D1438">
        <w:rPr>
          <w:rFonts w:ascii="David" w:eastAsia="Calibri" w:hAnsi="David"/>
          <w:noProof w:val="0"/>
          <w:rtl/>
        </w:rPr>
        <w:t xml:space="preserve"> יקבל את כל הגג, החצר תחולק כך : חלק החצר הפונה לכיוון רחוב </w:t>
      </w:r>
      <w:r w:rsidR="00E90188">
        <w:rPr>
          <w:rFonts w:ascii="David" w:eastAsia="Calibri" w:hAnsi="David" w:hint="cs"/>
          <w:noProof w:val="0"/>
        </w:rPr>
        <w:t>XXX</w:t>
      </w:r>
      <w:r w:rsidRPr="007D1438">
        <w:rPr>
          <w:rFonts w:ascii="David" w:eastAsia="Calibri" w:hAnsi="David"/>
          <w:noProof w:val="0"/>
          <w:rtl/>
        </w:rPr>
        <w:t xml:space="preserve"> וכן חלק החצר שמוביל לכניסה למרתף יישאר לשימושה הבלעד</w:t>
      </w:r>
      <w:r w:rsidR="00E90188">
        <w:rPr>
          <w:rFonts w:ascii="David" w:eastAsia="Calibri" w:hAnsi="David"/>
          <w:noProof w:val="0"/>
          <w:rtl/>
        </w:rPr>
        <w:t xml:space="preserve">י של </w:t>
      </w:r>
      <w:r w:rsidR="00E90188">
        <w:rPr>
          <w:rFonts w:ascii="David" w:eastAsia="Calibri" w:hAnsi="David" w:hint="cs"/>
          <w:noProof w:val="0"/>
        </w:rPr>
        <w:t>XXX</w:t>
      </w:r>
      <w:r w:rsidRPr="007D1438">
        <w:rPr>
          <w:rFonts w:ascii="David" w:eastAsia="Calibri" w:hAnsi="David"/>
          <w:noProof w:val="0"/>
          <w:rtl/>
        </w:rPr>
        <w:t>, חלק החצר שבין דירת הצדדים לדירת הה</w:t>
      </w:r>
      <w:r w:rsidR="00E90188">
        <w:rPr>
          <w:rFonts w:ascii="David" w:eastAsia="Calibri" w:hAnsi="David"/>
          <w:noProof w:val="0"/>
          <w:rtl/>
        </w:rPr>
        <w:t xml:space="preserve">ורים יהיה בשימושו הבלעדי של </w:t>
      </w:r>
      <w:r w:rsidR="00E90188">
        <w:rPr>
          <w:rFonts w:ascii="David" w:eastAsia="Calibri" w:hAnsi="David" w:hint="cs"/>
          <w:noProof w:val="0"/>
        </w:rPr>
        <w:t>XXX</w:t>
      </w:r>
      <w:r w:rsidRPr="007D1438">
        <w:rPr>
          <w:rFonts w:ascii="David" w:eastAsia="Calibri" w:hAnsi="David"/>
          <w:noProof w:val="0"/>
          <w:rtl/>
        </w:rPr>
        <w:t>, מלבד מעבר ברוחב מינימלי</w:t>
      </w:r>
      <w:r w:rsidR="00E90188">
        <w:rPr>
          <w:rFonts w:ascii="David" w:eastAsia="Calibri" w:hAnsi="David"/>
          <w:noProof w:val="0"/>
          <w:rtl/>
        </w:rPr>
        <w:t xml:space="preserve"> צמוד לבניין שיהא בו מעבר ל</w:t>
      </w:r>
      <w:r w:rsidR="00E90188">
        <w:rPr>
          <w:rFonts w:ascii="David" w:eastAsia="Calibri" w:hAnsi="David" w:hint="cs"/>
          <w:noProof w:val="0"/>
        </w:rPr>
        <w:t xml:space="preserve"> XXX</w:t>
      </w:r>
      <w:r w:rsidRPr="007D1438">
        <w:rPr>
          <w:rFonts w:ascii="David" w:eastAsia="Calibri" w:hAnsi="David"/>
          <w:noProof w:val="0"/>
          <w:rtl/>
        </w:rPr>
        <w:t>על מנת להיכנס לדירתה גם מהצד השני, על מנת למנוע היזק ראייה הצדדים יבנו יחד גדר בגובה אדם".</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b/>
          <w:bCs/>
          <w:noProof w:val="0"/>
          <w:rtl/>
        </w:rPr>
        <w:t>ביום 2.10.19 ניתנה "החלטת (המשך)"</w:t>
      </w:r>
      <w:r w:rsidRPr="007D1438">
        <w:rPr>
          <w:rFonts w:ascii="David" w:eastAsia="Calibri" w:hAnsi="David"/>
          <w:noProof w:val="0"/>
          <w:rtl/>
        </w:rPr>
        <w:t xml:space="preserve"> לפיה, "ולאחר ששני הצדדים לא הסכימו עם הצעת הפשרה שביה"ד הציע להם, הצדדים מוזמנים לדיון נוסף, על מנת לבדוק האם הפשרה הובנה דייה, והאם מוצו הניסיונות להסתדר, וזאת טרם מתן החלטה סופית". </w:t>
      </w:r>
    </w:p>
    <w:p w:rsidR="007D1438" w:rsidRPr="007D1438" w:rsidRDefault="007D1438" w:rsidP="007D1438">
      <w:pPr>
        <w:numPr>
          <w:ilvl w:val="0"/>
          <w:numId w:val="1"/>
        </w:numPr>
        <w:spacing w:after="160" w:line="360" w:lineRule="auto"/>
        <w:contextualSpacing/>
        <w:jc w:val="both"/>
        <w:rPr>
          <w:rFonts w:ascii="David" w:eastAsia="Calibri" w:hAnsi="David"/>
          <w:noProof w:val="0"/>
          <w:rtl/>
        </w:rPr>
      </w:pPr>
      <w:r w:rsidRPr="007D1438">
        <w:rPr>
          <w:rFonts w:ascii="David" w:eastAsia="Calibri" w:hAnsi="David"/>
          <w:b/>
          <w:bCs/>
          <w:noProof w:val="0"/>
          <w:rtl/>
        </w:rPr>
        <w:t>ביום 18.11.19 ניתן "פסק דין המשך"</w:t>
      </w:r>
      <w:r w:rsidRPr="007D1438">
        <w:rPr>
          <w:rFonts w:ascii="David" w:eastAsia="Calibri" w:hAnsi="David"/>
          <w:noProof w:val="0"/>
          <w:rtl/>
        </w:rPr>
        <w:t>, שתמציתו חלוקה פיזית בין הצדדים על ידי בניית גדר לחיוב המשיב בתשלום של 12,000 ₪ למבקשת, כדלקמן:</w:t>
      </w:r>
    </w:p>
    <w:p w:rsidR="007D1438" w:rsidRPr="007D1438" w:rsidRDefault="007D1438" w:rsidP="007D1438">
      <w:pPr>
        <w:spacing w:line="360" w:lineRule="auto"/>
        <w:ind w:left="720"/>
        <w:contextualSpacing/>
        <w:jc w:val="both"/>
        <w:rPr>
          <w:rFonts w:ascii="David" w:eastAsia="Calibri" w:hAnsi="David"/>
          <w:noProof w:val="0"/>
        </w:rPr>
      </w:pPr>
      <w:r w:rsidRPr="007D1438">
        <w:rPr>
          <w:rFonts w:ascii="David" w:eastAsia="Calibri" w:hAnsi="David"/>
          <w:noProof w:val="0"/>
          <w:rtl/>
        </w:rPr>
        <w:t>"...ולאחר שניסינו לא מעט לשבת עם הצדדים על כל מיני פשרות שלא עלו בטוב, אשר ע"כ נראה לנו להחליט כדלהלן:</w:t>
      </w:r>
    </w:p>
    <w:p w:rsidR="007D1438" w:rsidRPr="007D1438" w:rsidRDefault="007D1438" w:rsidP="007D1438">
      <w:pPr>
        <w:numPr>
          <w:ilvl w:val="0"/>
          <w:numId w:val="2"/>
        </w:numPr>
        <w:spacing w:after="160" w:line="360" w:lineRule="auto"/>
        <w:contextualSpacing/>
        <w:jc w:val="both"/>
        <w:rPr>
          <w:rFonts w:ascii="David" w:eastAsia="Calibri" w:hAnsi="David"/>
          <w:noProof w:val="0"/>
          <w:rtl/>
        </w:rPr>
      </w:pPr>
      <w:r w:rsidRPr="007D1438">
        <w:rPr>
          <w:rFonts w:ascii="David" w:eastAsia="Calibri" w:hAnsi="David"/>
          <w:noProof w:val="0"/>
          <w:rtl/>
        </w:rPr>
        <w:t>מעיקר הדין החצר שייכת לשני הצדדים שווה בשווה...ואין אפשרות אחרת אלא לעשות חלוקה שתהיה מופרדת על ידי  גדר</w:t>
      </w:r>
      <w:r w:rsidR="00E90188">
        <w:rPr>
          <w:rFonts w:ascii="David" w:eastAsia="Calibri" w:hAnsi="David"/>
          <w:noProof w:val="0"/>
          <w:rtl/>
        </w:rPr>
        <w:t xml:space="preserve"> בגובה אדם, מאידך לדירתה של </w:t>
      </w:r>
      <w:r w:rsidR="00E90188">
        <w:rPr>
          <w:rFonts w:ascii="David" w:eastAsia="Calibri" w:hAnsi="David" w:hint="cs"/>
          <w:noProof w:val="0"/>
        </w:rPr>
        <w:t>XXX</w:t>
      </w:r>
      <w:r w:rsidRPr="007D1438">
        <w:rPr>
          <w:rFonts w:ascii="David" w:eastAsia="Calibri" w:hAnsi="David"/>
          <w:noProof w:val="0"/>
          <w:rtl/>
        </w:rPr>
        <w:t xml:space="preserve"> יש שתי כניסות שהיא החזיקה בהם מזה כבר שנים.</w:t>
      </w:r>
    </w:p>
    <w:p w:rsidR="007D1438" w:rsidRPr="007D1438" w:rsidRDefault="007D1438" w:rsidP="00E90188">
      <w:pPr>
        <w:numPr>
          <w:ilvl w:val="0"/>
          <w:numId w:val="2"/>
        </w:numPr>
        <w:spacing w:after="160" w:line="360" w:lineRule="auto"/>
        <w:contextualSpacing/>
        <w:jc w:val="both"/>
        <w:rPr>
          <w:rFonts w:ascii="David" w:eastAsia="Calibri" w:hAnsi="David"/>
          <w:noProof w:val="0"/>
        </w:rPr>
      </w:pPr>
      <w:r w:rsidRPr="007D1438">
        <w:rPr>
          <w:rFonts w:ascii="David" w:eastAsia="Calibri" w:hAnsi="David"/>
          <w:noProof w:val="0"/>
          <w:rtl/>
        </w:rPr>
        <w:t xml:space="preserve"> </w:t>
      </w:r>
      <w:r w:rsidRPr="007D1438">
        <w:rPr>
          <w:rFonts w:ascii="David" w:eastAsia="Calibri" w:hAnsi="David" w:hint="cs"/>
          <w:noProof w:val="0"/>
          <w:rtl/>
        </w:rPr>
        <w:t>אשר ע"כ בהכרח החלוק</w:t>
      </w:r>
      <w:r w:rsidR="00E90188">
        <w:rPr>
          <w:rFonts w:ascii="David" w:eastAsia="Calibri" w:hAnsi="David" w:hint="cs"/>
          <w:noProof w:val="0"/>
          <w:rtl/>
        </w:rPr>
        <w:t xml:space="preserve">ה תהיה כך: החצר לכיוון </w:t>
      </w:r>
      <w:r w:rsidR="00E90188">
        <w:rPr>
          <w:rFonts w:ascii="David" w:eastAsia="Calibri" w:hAnsi="David" w:hint="cs"/>
          <w:noProof w:val="0"/>
        </w:rPr>
        <w:t>XXX</w:t>
      </w:r>
      <w:r w:rsidRPr="007D1438">
        <w:rPr>
          <w:rFonts w:ascii="David" w:eastAsia="Calibri" w:hAnsi="David" w:hint="cs"/>
          <w:noProof w:val="0"/>
          <w:rtl/>
        </w:rPr>
        <w:t>, היינו מקיר הבניין מצד אחד ועד קיר הבני</w:t>
      </w:r>
      <w:r w:rsidR="00E90188">
        <w:rPr>
          <w:rFonts w:ascii="David" w:eastAsia="Calibri" w:hAnsi="David" w:hint="cs"/>
          <w:noProof w:val="0"/>
          <w:rtl/>
        </w:rPr>
        <w:t>ין מצד שני יהיה שייך בלעדי ל</w:t>
      </w:r>
      <w:r w:rsidR="00E90188">
        <w:rPr>
          <w:rFonts w:ascii="David" w:eastAsia="Calibri" w:hAnsi="David" w:hint="cs"/>
          <w:noProof w:val="0"/>
        </w:rPr>
        <w:t>XXX</w:t>
      </w:r>
      <w:r w:rsidRPr="007D1438">
        <w:rPr>
          <w:rFonts w:ascii="David" w:eastAsia="Calibri" w:hAnsi="David" w:hint="cs"/>
          <w:noProof w:val="0"/>
          <w:rtl/>
        </w:rPr>
        <w:t>, וייסגר בגדר משני הצדדים. החצר לכיוון דירת</w:t>
      </w:r>
      <w:r w:rsidR="00E90188">
        <w:rPr>
          <w:rFonts w:ascii="David" w:eastAsia="Calibri" w:hAnsi="David" w:hint="cs"/>
          <w:noProof w:val="0"/>
          <w:rtl/>
        </w:rPr>
        <w:t xml:space="preserve"> האם יהיה בחזקתו של </w:t>
      </w:r>
      <w:r w:rsidR="00E90188">
        <w:rPr>
          <w:rFonts w:ascii="David" w:eastAsia="Calibri" w:hAnsi="David" w:hint="cs"/>
          <w:noProof w:val="0"/>
        </w:rPr>
        <w:t>XXX</w:t>
      </w:r>
      <w:r w:rsidRPr="007D1438">
        <w:rPr>
          <w:rFonts w:ascii="David" w:eastAsia="Calibri" w:hAnsi="David" w:hint="cs"/>
          <w:noProof w:val="0"/>
          <w:rtl/>
        </w:rPr>
        <w:t xml:space="preserve"> בלבד, וזאת מלבד מעבר שיהיה מהכניסה ברחוב </w:t>
      </w:r>
      <w:r w:rsidR="00E90188">
        <w:rPr>
          <w:rFonts w:ascii="David" w:eastAsia="Calibri" w:hAnsi="David" w:hint="cs"/>
          <w:noProof w:val="0"/>
        </w:rPr>
        <w:t>XXX</w:t>
      </w:r>
      <w:r w:rsidR="00E90188">
        <w:rPr>
          <w:rFonts w:ascii="David" w:eastAsia="Calibri" w:hAnsi="David" w:hint="cs"/>
          <w:noProof w:val="0"/>
          <w:rtl/>
        </w:rPr>
        <w:t xml:space="preserve"> ועד לפתח ביתה של </w:t>
      </w:r>
      <w:r w:rsidR="00E90188">
        <w:rPr>
          <w:rFonts w:ascii="David" w:eastAsia="Calibri" w:hAnsi="David" w:hint="cs"/>
          <w:noProof w:val="0"/>
        </w:rPr>
        <w:t xml:space="preserve">XXX </w:t>
      </w:r>
      <w:r w:rsidRPr="007D1438">
        <w:rPr>
          <w:rFonts w:ascii="David" w:eastAsia="Calibri" w:hAnsi="David" w:hint="cs"/>
          <w:noProof w:val="0"/>
          <w:rtl/>
        </w:rPr>
        <w:t>ברוחב מטר לכל האורך (מקיר הבניין ועד לגדר סה"כ רוחב מטר) ועד לכניסה לביתה... הוצאות בניית הגדר על שני הצדדים בשווה, ועל הצדדים להשלים את בניית הגדר לא יאוחר מתוך שלושים יום. מצורף להחלטה שירטוט מיקום הגדר והחלוקה בין שני הצדדים.</w:t>
      </w:r>
    </w:p>
    <w:p w:rsidR="007D1438" w:rsidRPr="007D1438" w:rsidRDefault="007D1438" w:rsidP="007D1438">
      <w:pPr>
        <w:numPr>
          <w:ilvl w:val="0"/>
          <w:numId w:val="2"/>
        </w:numPr>
        <w:spacing w:after="160" w:line="360" w:lineRule="auto"/>
        <w:contextualSpacing/>
        <w:jc w:val="both"/>
        <w:rPr>
          <w:rFonts w:ascii="David" w:eastAsia="Calibri" w:hAnsi="David"/>
          <w:noProof w:val="0"/>
        </w:rPr>
      </w:pPr>
      <w:r w:rsidRPr="007D1438">
        <w:rPr>
          <w:rFonts w:ascii="David" w:eastAsia="Calibri" w:hAnsi="David"/>
          <w:noProof w:val="0"/>
          <w:rtl/>
        </w:rPr>
        <w:t xml:space="preserve"> המעבר מאחורי הבניין ועד למרתף יישאר רכוש משותף לצורך מעבר לשני הצדדים. שטח המרתף יחולק לפי מה שנרשם בהסכם שבין הצדדים מתאריך 31.8.10. </w:t>
      </w:r>
    </w:p>
    <w:p w:rsidR="007D1438" w:rsidRPr="007D1438" w:rsidRDefault="007D1438" w:rsidP="007D1438">
      <w:pPr>
        <w:spacing w:line="360" w:lineRule="auto"/>
        <w:ind w:left="1080"/>
        <w:jc w:val="both"/>
        <w:rPr>
          <w:rFonts w:ascii="David" w:eastAsia="Calibri" w:hAnsi="David"/>
          <w:noProof w:val="0"/>
        </w:rPr>
      </w:pPr>
      <w:r w:rsidRPr="007D1438">
        <w:rPr>
          <w:rFonts w:ascii="David" w:eastAsia="Calibri" w:hAnsi="David"/>
          <w:noProof w:val="0"/>
          <w:rtl/>
        </w:rPr>
        <w:lastRenderedPageBreak/>
        <w:t>....</w:t>
      </w:r>
    </w:p>
    <w:p w:rsidR="007D1438" w:rsidRPr="007D1438" w:rsidRDefault="007D1438" w:rsidP="007D1438">
      <w:pPr>
        <w:numPr>
          <w:ilvl w:val="0"/>
          <w:numId w:val="2"/>
        </w:numPr>
        <w:spacing w:after="160" w:line="360" w:lineRule="auto"/>
        <w:contextualSpacing/>
        <w:jc w:val="both"/>
        <w:rPr>
          <w:rFonts w:ascii="David" w:eastAsia="Calibri" w:hAnsi="David"/>
          <w:noProof w:val="0"/>
          <w:rtl/>
        </w:rPr>
      </w:pPr>
      <w:r w:rsidRPr="007D1438">
        <w:rPr>
          <w:rFonts w:ascii="David" w:eastAsia="Calibri" w:hAnsi="David"/>
          <w:noProof w:val="0"/>
          <w:rtl/>
        </w:rPr>
        <w:t xml:space="preserve">בנוסף להנ"ל ומחמת טענות שונות נראה לנו כי </w:t>
      </w:r>
      <w:r w:rsidR="00E90188">
        <w:rPr>
          <w:rFonts w:ascii="David" w:eastAsia="Calibri" w:hAnsi="David" w:hint="cs"/>
          <w:noProof w:val="0"/>
        </w:rPr>
        <w:t>XXX</w:t>
      </w:r>
      <w:r w:rsidR="00E90188">
        <w:rPr>
          <w:rFonts w:ascii="David" w:eastAsia="Calibri" w:hAnsi="David"/>
          <w:noProof w:val="0"/>
          <w:rtl/>
        </w:rPr>
        <w:t xml:space="preserve"> ישלם סך 12,000 ₪ ל</w:t>
      </w:r>
      <w:r w:rsidR="00E90188">
        <w:rPr>
          <w:rFonts w:ascii="David" w:eastAsia="Calibri" w:hAnsi="David" w:hint="cs"/>
          <w:noProof w:val="0"/>
        </w:rPr>
        <w:t>XXX</w:t>
      </w:r>
      <w:r w:rsidRPr="007D1438">
        <w:rPr>
          <w:rFonts w:ascii="David" w:eastAsia="Calibri" w:hAnsi="David"/>
          <w:noProof w:val="0"/>
          <w:rtl/>
        </w:rPr>
        <w:t xml:space="preserve"> ובזה הסתיימו כל הטענות שבין שני הצדדים".</w:t>
      </w:r>
    </w:p>
    <w:p w:rsidR="007D1438" w:rsidRPr="007D1438" w:rsidRDefault="007D1438" w:rsidP="007D1438">
      <w:pPr>
        <w:numPr>
          <w:ilvl w:val="0"/>
          <w:numId w:val="1"/>
        </w:numPr>
        <w:spacing w:after="160" w:line="360" w:lineRule="auto"/>
        <w:contextualSpacing/>
        <w:jc w:val="both"/>
        <w:rPr>
          <w:rFonts w:ascii="David" w:eastAsia="Calibri" w:hAnsi="David"/>
          <w:noProof w:val="0"/>
          <w:rtl/>
        </w:rPr>
      </w:pPr>
      <w:r w:rsidRPr="007D1438">
        <w:rPr>
          <w:rFonts w:ascii="David" w:eastAsia="Calibri" w:hAnsi="David"/>
          <w:noProof w:val="0"/>
          <w:rtl/>
        </w:rPr>
        <w:t>ב</w:t>
      </w:r>
      <w:r w:rsidRPr="007D1438">
        <w:rPr>
          <w:rFonts w:ascii="David" w:eastAsia="Calibri" w:hAnsi="David"/>
          <w:b/>
          <w:bCs/>
          <w:noProof w:val="0"/>
          <w:rtl/>
        </w:rPr>
        <w:t>יום 19.11.19 ניתנה "החלטה"</w:t>
      </w:r>
      <w:r w:rsidRPr="007D1438">
        <w:rPr>
          <w:rFonts w:ascii="David" w:eastAsia="Calibri" w:hAnsi="David"/>
          <w:noProof w:val="0"/>
          <w:rtl/>
        </w:rPr>
        <w:t xml:space="preserve"> לפיה לאחר שהתקבלו השגות הצדדים להחלטה האחרונה, ידונו הבוררים בהשגות, רק לאחר שהצדדים יחלו לבנות את הגדר שמפרידה בין שני החלקים, וחובה גמורה על שני הצדדים כרגע להתחיל בבניית הגדר.</w:t>
      </w:r>
    </w:p>
    <w:p w:rsidR="007D1438" w:rsidRPr="007D1438" w:rsidRDefault="007D1438" w:rsidP="007D1438">
      <w:pPr>
        <w:numPr>
          <w:ilvl w:val="0"/>
          <w:numId w:val="1"/>
        </w:numPr>
        <w:spacing w:after="160" w:line="360" w:lineRule="auto"/>
        <w:contextualSpacing/>
        <w:jc w:val="both"/>
        <w:rPr>
          <w:rFonts w:ascii="David" w:eastAsia="Calibri" w:hAnsi="David"/>
          <w:noProof w:val="0"/>
          <w:rtl/>
        </w:rPr>
      </w:pPr>
      <w:r w:rsidRPr="007D1438">
        <w:rPr>
          <w:rFonts w:ascii="David" w:eastAsia="Calibri" w:hAnsi="David"/>
          <w:noProof w:val="0"/>
          <w:rtl/>
        </w:rPr>
        <w:t>לאור פסק הבוררות מיום 18.11.19, שכרו הצדדים קבלן אשר בנה את הגדר כפי התוואי שנקבע.</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שלושה חודשים, לאחר שהגדר נבנתה, פנתה שוב המבקשת אל הבוררים.</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לאחר פנייה טלפונית של בנה אל הבוררים, כתבה הודעה בדוא"ל אשר צורפה לבקשתה לביטול פסק הבוררות (נספח ו') ובה מודה כי בנתה את הגדר כפי פסק הבוררות אך זו מסבה לה צער רב : "...אנחנו עמדנו בכל הדרישות שלכם לרבות בניית שביל ברוחב של מטר ועליי לציין שהוא לא נוח בכלל והמעבר הוא קשה ביותר וגורם לי לצער גדול ושלא נדבר על בניית החומה שנבנתה מול החלונות של המטבח ופינת האוכל שגרמו לי לחושך וחוסר אויר בבית".</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b/>
          <w:bCs/>
          <w:noProof w:val="0"/>
          <w:rtl/>
        </w:rPr>
        <w:t xml:space="preserve"> וביום 21.4.20 ניתן "פסק דין והבהרה (המשך)" סופי</w:t>
      </w:r>
      <w:r w:rsidRPr="007D1438">
        <w:rPr>
          <w:rFonts w:ascii="David" w:eastAsia="Calibri" w:hAnsi="David"/>
          <w:noProof w:val="0"/>
          <w:rtl/>
        </w:rPr>
        <w:t>:</w:t>
      </w:r>
    </w:p>
    <w:p w:rsidR="007D1438" w:rsidRPr="007D1438" w:rsidRDefault="00E90188" w:rsidP="007D1438">
      <w:pPr>
        <w:spacing w:line="360" w:lineRule="auto"/>
        <w:ind w:left="720"/>
        <w:contextualSpacing/>
        <w:jc w:val="both"/>
        <w:rPr>
          <w:rFonts w:ascii="David" w:eastAsia="Calibri" w:hAnsi="David"/>
          <w:noProof w:val="0"/>
        </w:rPr>
      </w:pPr>
      <w:r>
        <w:rPr>
          <w:rFonts w:ascii="David" w:eastAsia="Calibri" w:hAnsi="David"/>
          <w:noProof w:val="0"/>
          <w:rtl/>
        </w:rPr>
        <w:t>" א. הדירה בקומה א' שייכת ל</w:t>
      </w:r>
      <w:r>
        <w:rPr>
          <w:rFonts w:ascii="David" w:eastAsia="Calibri" w:hAnsi="David" w:hint="cs"/>
          <w:noProof w:val="0"/>
        </w:rPr>
        <w:t>XXX</w:t>
      </w:r>
      <w:r w:rsidR="007D1438" w:rsidRPr="007D1438">
        <w:rPr>
          <w:rFonts w:ascii="David" w:eastAsia="Calibri" w:hAnsi="David"/>
          <w:noProof w:val="0"/>
          <w:rtl/>
        </w:rPr>
        <w:t>...</w:t>
      </w:r>
      <w:r>
        <w:rPr>
          <w:rFonts w:ascii="David" w:eastAsia="Calibri" w:hAnsi="David"/>
          <w:noProof w:val="0"/>
          <w:rtl/>
        </w:rPr>
        <w:t>הדירה בקומה השנייה שייכת ל</w:t>
      </w:r>
      <w:r>
        <w:rPr>
          <w:rFonts w:ascii="David" w:eastAsia="Calibri" w:hAnsi="David" w:hint="cs"/>
          <w:noProof w:val="0"/>
        </w:rPr>
        <w:t>XXX</w:t>
      </w:r>
      <w:r w:rsidR="007D1438" w:rsidRPr="007D1438">
        <w:rPr>
          <w:rFonts w:ascii="David" w:eastAsia="Calibri" w:hAnsi="David"/>
          <w:noProof w:val="0"/>
          <w:rtl/>
        </w:rPr>
        <w:t>...החצר גם היא שייכת לצדדים וחולקה ע"פ ההכרח והסכמת הצדדים כך שנושאים אלו סוכמו ובוצעו והינ</w:t>
      </w:r>
      <w:r>
        <w:rPr>
          <w:rFonts w:ascii="David" w:eastAsia="Calibri" w:hAnsi="David"/>
          <w:noProof w:val="0"/>
          <w:rtl/>
        </w:rPr>
        <w:t>ם סופיים...המעבר שניתן ל</w:t>
      </w:r>
      <w:r>
        <w:rPr>
          <w:rFonts w:ascii="David" w:eastAsia="Calibri" w:hAnsi="David" w:hint="cs"/>
          <w:noProof w:val="0"/>
        </w:rPr>
        <w:t>XXX</w:t>
      </w:r>
      <w:r w:rsidR="007D1438" w:rsidRPr="007D1438">
        <w:rPr>
          <w:rFonts w:ascii="David" w:eastAsia="Calibri" w:hAnsi="David"/>
          <w:noProof w:val="0"/>
          <w:rtl/>
        </w:rPr>
        <w:t xml:space="preserve"> הינו כפשרה על מנת לעזור להם שיהיה להם מעבר לרחוב השני, כך שאין זכות לדרוש מעבר למה שניתן. כמו"כ ע"פ ההסכם החתום במפורש ע</w:t>
      </w:r>
      <w:r>
        <w:rPr>
          <w:rFonts w:ascii="David" w:eastAsia="Calibri" w:hAnsi="David"/>
          <w:noProof w:val="0"/>
          <w:rtl/>
        </w:rPr>
        <w:t xml:space="preserve">"י הצדדים הגג שייך למשפחת </w:t>
      </w:r>
      <w:r>
        <w:rPr>
          <w:rFonts w:ascii="David" w:eastAsia="Calibri" w:hAnsi="David" w:hint="cs"/>
          <w:noProof w:val="0"/>
        </w:rPr>
        <w:t>XXX</w:t>
      </w:r>
      <w:r w:rsidR="007D1438" w:rsidRPr="007D1438">
        <w:rPr>
          <w:rFonts w:ascii="David" w:eastAsia="Calibri" w:hAnsi="David"/>
          <w:noProof w:val="0"/>
          <w:rtl/>
        </w:rPr>
        <w:t>, משיקולים הלכתיים שוני</w:t>
      </w:r>
      <w:r>
        <w:rPr>
          <w:rFonts w:ascii="David" w:eastAsia="Calibri" w:hAnsi="David"/>
          <w:noProof w:val="0"/>
          <w:rtl/>
        </w:rPr>
        <w:t>ם ראינו לפשר...וע"כ קבענו ל</w:t>
      </w:r>
      <w:r>
        <w:rPr>
          <w:rFonts w:ascii="David" w:eastAsia="Calibri" w:hAnsi="David" w:hint="cs"/>
          <w:noProof w:val="0"/>
        </w:rPr>
        <w:t>XXX</w:t>
      </w:r>
      <w:r w:rsidR="007D1438" w:rsidRPr="007D1438">
        <w:rPr>
          <w:rFonts w:ascii="David" w:eastAsia="Calibri" w:hAnsi="David"/>
          <w:noProof w:val="0"/>
          <w:rtl/>
        </w:rPr>
        <w:t xml:space="preserve"> פיצוי בסך 12,000 ₪</w:t>
      </w:r>
      <w:r>
        <w:rPr>
          <w:rFonts w:ascii="David" w:eastAsia="Calibri" w:hAnsi="David"/>
          <w:noProof w:val="0"/>
          <w:rtl/>
        </w:rPr>
        <w:t xml:space="preserve"> ... יש מקום לאשר ל</w:t>
      </w:r>
      <w:r>
        <w:rPr>
          <w:rFonts w:ascii="David" w:eastAsia="Calibri" w:hAnsi="David" w:hint="cs"/>
          <w:noProof w:val="0"/>
        </w:rPr>
        <w:t>XXX</w:t>
      </w:r>
      <w:r w:rsidR="007D1438" w:rsidRPr="007D1438">
        <w:rPr>
          <w:rFonts w:ascii="David" w:eastAsia="Calibri" w:hAnsi="David"/>
          <w:noProof w:val="0"/>
          <w:rtl/>
        </w:rPr>
        <w:t xml:space="preserve"> להחליף על חשבונה את הקיר שממול חלון הבית בחלון שייעשה גם בגדר ובלבד שהחלון יהיה מזכוכית חלבית שאינה שקופה שיעשה כלל ובאופן שלא יכול להיפתח..."</w:t>
      </w:r>
    </w:p>
    <w:p w:rsidR="007D1438" w:rsidRPr="007D1438" w:rsidRDefault="007D1438" w:rsidP="007D1438">
      <w:pPr>
        <w:spacing w:line="360" w:lineRule="auto"/>
        <w:ind w:left="720"/>
        <w:contextualSpacing/>
        <w:jc w:val="both"/>
        <w:rPr>
          <w:rFonts w:ascii="David" w:eastAsia="Calibri" w:hAnsi="David"/>
          <w:noProof w:val="0"/>
          <w:rtl/>
        </w:rPr>
      </w:pPr>
      <w:r w:rsidRPr="007D1438">
        <w:rPr>
          <w:rFonts w:ascii="David" w:eastAsia="Calibri" w:hAnsi="David"/>
          <w:noProof w:val="0"/>
          <w:rtl/>
        </w:rPr>
        <w:t>פסק הדין מסתיים בקביעה הבאה:</w:t>
      </w:r>
    </w:p>
    <w:p w:rsidR="007D1438" w:rsidRPr="007D1438" w:rsidRDefault="007D1438" w:rsidP="007D1438">
      <w:pPr>
        <w:spacing w:line="360" w:lineRule="auto"/>
        <w:ind w:left="720"/>
        <w:contextualSpacing/>
        <w:jc w:val="both"/>
        <w:rPr>
          <w:rFonts w:ascii="David" w:eastAsia="Calibri" w:hAnsi="David"/>
          <w:noProof w:val="0"/>
          <w:rtl/>
        </w:rPr>
      </w:pPr>
      <w:r w:rsidRPr="007D1438">
        <w:rPr>
          <w:rFonts w:ascii="David" w:eastAsia="Calibri" w:hAnsi="David"/>
          <w:noProof w:val="0"/>
          <w:rtl/>
        </w:rPr>
        <w:t>יצוין כי הסכסוך בין ה</w:t>
      </w:r>
      <w:r w:rsidR="00E90188">
        <w:rPr>
          <w:rFonts w:ascii="David" w:eastAsia="Calibri" w:hAnsi="David"/>
          <w:noProof w:val="0"/>
          <w:rtl/>
        </w:rPr>
        <w:t xml:space="preserve">צדדים התחיל כתביעה של </w:t>
      </w:r>
      <w:r w:rsidR="00E90188">
        <w:rPr>
          <w:rFonts w:ascii="David" w:eastAsia="Calibri" w:hAnsi="David" w:hint="cs"/>
          <w:noProof w:val="0"/>
        </w:rPr>
        <w:t>XXX</w:t>
      </w:r>
      <w:r w:rsidRPr="007D1438">
        <w:rPr>
          <w:rFonts w:ascii="David" w:eastAsia="Calibri" w:hAnsi="David"/>
          <w:noProof w:val="0"/>
          <w:rtl/>
        </w:rPr>
        <w:t xml:space="preserve"> בגין </w:t>
      </w:r>
      <w:r w:rsidR="00E90188">
        <w:rPr>
          <w:rFonts w:ascii="David" w:eastAsia="Calibri" w:hAnsi="David"/>
          <w:noProof w:val="0"/>
          <w:rtl/>
        </w:rPr>
        <w:t xml:space="preserve">תביעה כספית כנגד </w:t>
      </w:r>
      <w:r w:rsidR="00E90188">
        <w:rPr>
          <w:rFonts w:ascii="David" w:eastAsia="Calibri" w:hAnsi="David" w:hint="cs"/>
          <w:noProof w:val="0"/>
        </w:rPr>
        <w:t>XXX</w:t>
      </w:r>
      <w:r w:rsidRPr="007D1438">
        <w:rPr>
          <w:rFonts w:ascii="David" w:eastAsia="Calibri" w:hAnsi="David"/>
          <w:noProof w:val="0"/>
          <w:rtl/>
        </w:rPr>
        <w:t>,אמנם מכיוון שתביעה כספית זו קשורה באופן מוחלט לבנייה של הצדדים ולהסכם שנערך ביניהם הקשור גם לבנייה, ובהסכמת הצדדים, הבוררות דנה בכל הנוגע לשותפות בבנייה ובחצר שבין הצדדים, ועיקר הדיונים וטענות הצדדים היו בקשר לנושא זה". (להלן: "</w:t>
      </w:r>
      <w:r w:rsidRPr="007D1438">
        <w:rPr>
          <w:rFonts w:ascii="David" w:eastAsia="Calibri" w:hAnsi="David"/>
          <w:b/>
          <w:bCs/>
          <w:noProof w:val="0"/>
          <w:rtl/>
        </w:rPr>
        <w:t>פסק הבוררות</w:t>
      </w:r>
      <w:r w:rsidRPr="007D1438">
        <w:rPr>
          <w:rFonts w:ascii="David" w:eastAsia="Calibri" w:hAnsi="David"/>
          <w:noProof w:val="0"/>
          <w:rtl/>
        </w:rPr>
        <w:t>").</w:t>
      </w:r>
    </w:p>
    <w:p w:rsid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סה"כ התקיימו שלוש ישיבות בוררות (כולל ביקור במקום) והוצאו חמש החלטות כמובא לעיל.</w:t>
      </w:r>
    </w:p>
    <w:p w:rsidR="007D1438" w:rsidRDefault="007D1438" w:rsidP="007D1438">
      <w:pPr>
        <w:spacing w:after="160" w:line="360" w:lineRule="auto"/>
        <w:contextualSpacing/>
        <w:jc w:val="both"/>
        <w:rPr>
          <w:rFonts w:ascii="David" w:eastAsia="Calibri" w:hAnsi="David"/>
          <w:noProof w:val="0"/>
          <w:rtl/>
        </w:rPr>
      </w:pPr>
    </w:p>
    <w:p w:rsidR="007D1438" w:rsidRPr="007D1438" w:rsidRDefault="007D1438" w:rsidP="007D1438">
      <w:pPr>
        <w:spacing w:after="160" w:line="360" w:lineRule="auto"/>
        <w:contextualSpacing/>
        <w:jc w:val="both"/>
        <w:rPr>
          <w:rFonts w:ascii="David" w:eastAsia="Calibri" w:hAnsi="David"/>
          <w:noProof w:val="0"/>
        </w:rPr>
      </w:pPr>
      <w:r w:rsidRPr="007D1438">
        <w:rPr>
          <w:rFonts w:ascii="David" w:eastAsia="Calibri" w:hAnsi="David"/>
          <w:noProof w:val="0"/>
          <w:rtl/>
        </w:rPr>
        <w:t xml:space="preserve"> </w:t>
      </w:r>
    </w:p>
    <w:p w:rsidR="007D1438" w:rsidRPr="007D1438" w:rsidRDefault="007D1438" w:rsidP="007D1438">
      <w:pPr>
        <w:spacing w:after="160" w:line="252" w:lineRule="auto"/>
        <w:ind w:left="720"/>
        <w:contextualSpacing/>
        <w:jc w:val="both"/>
        <w:rPr>
          <w:rFonts w:ascii="David" w:eastAsia="Calibri" w:hAnsi="David"/>
          <w:noProof w:val="0"/>
          <w:color w:val="FF0000"/>
        </w:rPr>
      </w:pPr>
    </w:p>
    <w:p w:rsidR="007D1438" w:rsidRPr="007D1438" w:rsidRDefault="007D1438" w:rsidP="007D1438">
      <w:pPr>
        <w:spacing w:after="160" w:line="360" w:lineRule="auto"/>
        <w:ind w:firstLine="720"/>
        <w:jc w:val="both"/>
        <w:rPr>
          <w:rFonts w:ascii="David" w:eastAsia="Calibri" w:hAnsi="David"/>
          <w:b/>
          <w:bCs/>
          <w:noProof w:val="0"/>
          <w:u w:val="single"/>
          <w:rtl/>
        </w:rPr>
      </w:pPr>
      <w:r w:rsidRPr="007D1438">
        <w:rPr>
          <w:rFonts w:ascii="David" w:eastAsia="Calibri" w:hAnsi="David"/>
          <w:b/>
          <w:bCs/>
          <w:noProof w:val="0"/>
          <w:u w:val="single"/>
          <w:rtl/>
        </w:rPr>
        <w:t>ב-</w:t>
      </w:r>
      <w:r w:rsidRPr="007D1438">
        <w:rPr>
          <w:rFonts w:ascii="David" w:eastAsia="Calibri" w:hAnsi="David"/>
          <w:b/>
          <w:bCs/>
          <w:noProof w:val="0"/>
          <w:u w:val="single"/>
          <w:rtl/>
        </w:rPr>
        <w:tab/>
        <w:t>טענות הצדדים</w:t>
      </w:r>
    </w:p>
    <w:p w:rsidR="007D1438" w:rsidRPr="007D1438" w:rsidRDefault="007D1438" w:rsidP="007D1438">
      <w:pPr>
        <w:spacing w:after="160" w:line="360" w:lineRule="auto"/>
        <w:ind w:firstLine="720"/>
        <w:jc w:val="both"/>
        <w:rPr>
          <w:rFonts w:ascii="David" w:eastAsia="Calibri" w:hAnsi="David"/>
          <w:b/>
          <w:bCs/>
          <w:noProof w:val="0"/>
          <w:u w:val="single"/>
        </w:rPr>
      </w:pPr>
      <w:r w:rsidRPr="007D1438">
        <w:rPr>
          <w:rFonts w:ascii="David" w:eastAsia="Calibri" w:hAnsi="David"/>
          <w:b/>
          <w:bCs/>
          <w:noProof w:val="0"/>
          <w:u w:val="single"/>
          <w:rtl/>
        </w:rPr>
        <w:lastRenderedPageBreak/>
        <w:t>טענות המבקשת</w:t>
      </w:r>
    </w:p>
    <w:p w:rsidR="007D1438" w:rsidRPr="007D1438" w:rsidRDefault="007D1438" w:rsidP="007D1438">
      <w:pPr>
        <w:numPr>
          <w:ilvl w:val="0"/>
          <w:numId w:val="1"/>
        </w:numPr>
        <w:spacing w:after="160" w:line="360" w:lineRule="auto"/>
        <w:contextualSpacing/>
        <w:jc w:val="both"/>
        <w:rPr>
          <w:rFonts w:ascii="David" w:eastAsia="Calibri" w:hAnsi="David"/>
          <w:noProof w:val="0"/>
          <w:rtl/>
        </w:rPr>
      </w:pPr>
      <w:r w:rsidRPr="007D1438">
        <w:rPr>
          <w:rFonts w:ascii="David" w:eastAsia="Calibri" w:hAnsi="David"/>
          <w:noProof w:val="0"/>
          <w:rtl/>
        </w:rPr>
        <w:t xml:space="preserve">לגרסתה, המשיב מימן את בניית ביתו, אך התחמק מדרישותיה לתשלום תשתיות הבית והמדרגות החיצוניות המשמשות אותו באופן בלעדי ומומנו על ידה. </w:t>
      </w:r>
    </w:p>
    <w:p w:rsidR="007D1438" w:rsidRPr="007D1438" w:rsidRDefault="007D1438" w:rsidP="007D1438">
      <w:pPr>
        <w:numPr>
          <w:ilvl w:val="0"/>
          <w:numId w:val="1"/>
        </w:numPr>
        <w:spacing w:after="160" w:line="360" w:lineRule="auto"/>
        <w:contextualSpacing/>
        <w:jc w:val="both"/>
        <w:rPr>
          <w:rFonts w:ascii="David" w:eastAsia="Calibri" w:hAnsi="David"/>
          <w:noProof w:val="0"/>
          <w:rtl/>
        </w:rPr>
      </w:pPr>
      <w:r w:rsidRPr="007D1438">
        <w:rPr>
          <w:rFonts w:ascii="David" w:eastAsia="Calibri" w:hAnsi="David"/>
          <w:noProof w:val="0"/>
          <w:rtl/>
        </w:rPr>
        <w:t xml:space="preserve">לגרסתה, חתמה על הסכם הפשרה, מתוך רצון לקיים את מצוות כיבוד אב, ומתוך כוונה לסיים את הסכסוך הממושך בינה לבין  המשיב, אך לא נתנה דעתה, לתוכן הדברים בשל דוחק זמן הפגישה שנערכה בערב יום הכיפורים. </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 xml:space="preserve">לטענתה, מעולם לא עלה בדעתה לוותר על זכויותיה הקנייניות במקרקעין. </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המבקשת טענה כי יש לבטל את פסק הבורר בהסתמך על עילות הביטול הקבועות בחוק הבוררות מהטעמים הבאים:</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לא הוסבר לה כי היא חותמת על הליך בוררות ולא הבינה את המשמעות. היא חשבה כי מדובר בהליך גישור.</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הבורג חרג מסמכותו, ההרשאה הייתה לבוררות בעניין כספי בלבד ולא בחלוקת מקרקעין.</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תוקפן של זכויות קנייניות הן כלפי כל העולם, ואינן עניין להסכמת הצדדים או לבוררות ביניהם.</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המרתף והמרפסת הם קניינה הפרטי של המבקשת ואינם עניין לבוררות.</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הבורר הסתמך על מסמך מזויף שהציג המשיב.</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 xml:space="preserve"> לא התקיים דיון בטענות הצדדים, וההליך נוהל ללא כתבי טענות, ללא תיעוד פרוטוקולים, תוך ניהול דיונים שלא במעמד הצדדים ללא הגשת סיכומים, ללא זימון עדים אשר יכלו לשפוך אור על הסכסוך. לא התקבלו ראיות על זכויותיה הקנייניות של המבקשת. הבורר שוחח עם כל צד בנפרד.</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ראתה את הסכם הפשרה רק לאחר בקשתה לביטול פסק הבוררות. המסמך לא נחתם על ידי בעלה ז"ל, והוספו לו שורות בכתב יד לאחר חתימתה.</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 xml:space="preserve"> אף החלוקה עצמה נעשתה שלא דין, שכן על החלקה נמצאים שלושה בתים, כך שזו אף בלתי אפשרית שעה שבעלי הזכויות בתת חלקה 1, הזכאים להחזיק במחצית מהרכוש המשותף אינם צד לחלוקה שערך הבורר בין הצדדים. </w:t>
      </w:r>
    </w:p>
    <w:p w:rsidR="007D1438" w:rsidRPr="007D1438" w:rsidRDefault="007D1438" w:rsidP="007D1438">
      <w:pPr>
        <w:spacing w:after="160" w:line="360" w:lineRule="auto"/>
        <w:ind w:firstLine="720"/>
        <w:jc w:val="both"/>
        <w:rPr>
          <w:rFonts w:ascii="David" w:eastAsia="Calibri" w:hAnsi="David"/>
          <w:b/>
          <w:bCs/>
          <w:noProof w:val="0"/>
          <w:u w:val="single"/>
          <w:rtl/>
        </w:rPr>
      </w:pPr>
      <w:r w:rsidRPr="007D1438">
        <w:rPr>
          <w:rFonts w:ascii="David" w:eastAsia="Calibri" w:hAnsi="David"/>
          <w:b/>
          <w:bCs/>
          <w:noProof w:val="0"/>
          <w:u w:val="single"/>
          <w:rtl/>
        </w:rPr>
        <w:t>טענות המשיב</w:t>
      </w:r>
    </w:p>
    <w:p w:rsidR="007D1438" w:rsidRPr="007D1438" w:rsidRDefault="007D1438" w:rsidP="007D1438">
      <w:pPr>
        <w:numPr>
          <w:ilvl w:val="0"/>
          <w:numId w:val="1"/>
        </w:numPr>
        <w:spacing w:after="160" w:line="360" w:lineRule="auto"/>
        <w:contextualSpacing/>
        <w:jc w:val="both"/>
        <w:rPr>
          <w:rFonts w:ascii="David" w:eastAsia="Calibri" w:hAnsi="David"/>
          <w:noProof w:val="0"/>
          <w:rtl/>
        </w:rPr>
      </w:pPr>
      <w:r w:rsidRPr="007D1438">
        <w:rPr>
          <w:rFonts w:ascii="David" w:eastAsia="Calibri" w:hAnsi="David"/>
          <w:noProof w:val="0"/>
          <w:rtl/>
        </w:rPr>
        <w:t>המשיב דחה את כל טענות המבקשת והעלה טענות מקדמיות.</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הבקשה נגועה בשיהוי ניכר, שכן פסק הבוררות, ניתן כבר ביום 18.11.19.</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הצדדים פעלו לפי פסק הדין, ובנו גדר ביניהם בתוואי שקבע הבורר.</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כל טענותיה של המבקשת, יכלו להיות נטענות כבר בעת פסק הבוררות הראשון החל ביום 13.9.19 ואילך. ובוודאי שהיו צריכות להיטען טרם פסק הדין מיום 18.11.19, וטרם הבנייה בפועל, כמוסכם. המבקשת פועלת בחוסר תום לב, כאשר היא עצמה פעלה על פי פסק הדין של הבוררות.</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lastRenderedPageBreak/>
        <w:t>בנוסף, תוך כדי בירור התובענה ביום 24.5.2 המבקשת הזמינה טרקטור אשר הרס את מרבית הגדר, למרות שעניינם של הצדדים היה בשלהי הבירור, ומפאת חוסר תום ליבה, יש לדחות את תביעתה ולהורות לה להשיב את המצב לקדמותו.</w:t>
      </w:r>
    </w:p>
    <w:p w:rsidR="007D1438" w:rsidRPr="007D1438" w:rsidRDefault="007D1438" w:rsidP="007D1438">
      <w:pPr>
        <w:numPr>
          <w:ilvl w:val="0"/>
          <w:numId w:val="1"/>
        </w:numPr>
        <w:spacing w:after="160" w:line="360" w:lineRule="auto"/>
        <w:contextualSpacing/>
        <w:jc w:val="both"/>
        <w:rPr>
          <w:rFonts w:ascii="David" w:eastAsia="Calibri" w:hAnsi="David"/>
          <w:noProof w:val="0"/>
          <w:color w:val="000000"/>
        </w:rPr>
      </w:pPr>
      <w:r w:rsidRPr="007D1438">
        <w:rPr>
          <w:rFonts w:ascii="David" w:eastAsia="Calibri" w:hAnsi="David"/>
          <w:noProof w:val="0"/>
          <w:rtl/>
        </w:rPr>
        <w:t xml:space="preserve">ולגופו של עניין, </w:t>
      </w:r>
      <w:r w:rsidRPr="007D1438">
        <w:rPr>
          <w:rFonts w:ascii="David" w:eastAsia="Calibri" w:hAnsi="David"/>
          <w:noProof w:val="0"/>
          <w:color w:val="000000"/>
          <w:rtl/>
        </w:rPr>
        <w:t>הבוררים ניהלו את הבוררות בצורה תקינה וחוקית. הסבירו לשני הצדדים על תהליך הבוררות, הקריאו והסבירו על שטר הבוררות עליו שניהם חתמו.</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 xml:space="preserve"> </w:t>
      </w:r>
      <w:r w:rsidRPr="007D1438">
        <w:rPr>
          <w:rFonts w:ascii="David" w:eastAsia="Calibri" w:hAnsi="David" w:hint="cs"/>
          <w:noProof w:val="0"/>
          <w:rtl/>
        </w:rPr>
        <w:t>הבוררים נדרשו לחלוקת השטחים בשל טענות הצדדים. המדובר בנושא שהועלה על ידי הצדדים, והוצגו מסמכים לרבות נסח טאבו והסכם הפשרה מיום 31.8.10, ולכן ניתנה הכרעה המתייחסת להסכמות הצדדים והוא אוזכר בהחלטה. הסכם הפשרה אוטנטי אושר בחתימת</w:t>
      </w:r>
      <w:r w:rsidR="00A008DD">
        <w:rPr>
          <w:rFonts w:ascii="David" w:eastAsia="Calibri" w:hAnsi="David" w:hint="cs"/>
          <w:noProof w:val="0"/>
          <w:rtl/>
        </w:rPr>
        <w:t xml:space="preserve"> ידה של המבקשת ובפני עו"ד </w:t>
      </w:r>
      <w:r w:rsidR="00A008DD">
        <w:rPr>
          <w:rFonts w:ascii="David" w:eastAsia="Calibri" w:hAnsi="David" w:hint="cs"/>
          <w:noProof w:val="0"/>
        </w:rPr>
        <w:t>XXX</w:t>
      </w:r>
      <w:r w:rsidRPr="007D1438">
        <w:rPr>
          <w:rFonts w:ascii="David" w:eastAsia="Calibri" w:hAnsi="David" w:hint="cs"/>
          <w:noProof w:val="0"/>
          <w:rtl/>
        </w:rPr>
        <w:t>. טענת הזיוף לגביו, הייתה אמורה להיות מועלית בפני הבוררים ולא במסגרת הליך זה. על כן, אין עילה להתערבות בהחלטת הבוררים שקיבלו את ההסכם כראייה גם אם המדובר בצילום.</w:t>
      </w:r>
    </w:p>
    <w:p w:rsidR="007D1438" w:rsidRPr="007D1438" w:rsidRDefault="007D1438" w:rsidP="007D1438">
      <w:pPr>
        <w:numPr>
          <w:ilvl w:val="0"/>
          <w:numId w:val="1"/>
        </w:numPr>
        <w:spacing w:after="160" w:line="360" w:lineRule="auto"/>
        <w:contextualSpacing/>
        <w:jc w:val="both"/>
        <w:rPr>
          <w:rFonts w:ascii="David" w:eastAsia="Calibri" w:hAnsi="David"/>
          <w:noProof w:val="0"/>
          <w:rtl/>
        </w:rPr>
      </w:pPr>
      <w:r w:rsidRPr="007D1438">
        <w:rPr>
          <w:rFonts w:ascii="David" w:eastAsia="Calibri" w:hAnsi="David"/>
          <w:noProof w:val="0"/>
          <w:rtl/>
        </w:rPr>
        <w:t>מכל מקום, המדובר בחלוקת רכוש משותף השייך רק לשני הצדדים, קביעת גדר וזכות שימוש. השכן השלישי גם הוא בנה לעצמו גדרות וניכס חלק מהשטח המשותף לעצמו.</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David" w:eastAsia="Calibri" w:hAnsi="David"/>
          <w:noProof w:val="0"/>
          <w:rtl/>
        </w:rPr>
        <w:t>בשטר הבוררות נכתב מפורשות כי הבורר פטור מסדרי דין וראיות.</w:t>
      </w:r>
    </w:p>
    <w:p w:rsidR="007D1438" w:rsidRPr="007D1438" w:rsidRDefault="007D1438" w:rsidP="007D1438">
      <w:pPr>
        <w:spacing w:after="160" w:line="360" w:lineRule="auto"/>
        <w:ind w:firstLine="720"/>
        <w:jc w:val="both"/>
        <w:rPr>
          <w:rFonts w:ascii="David" w:eastAsia="Calibri" w:hAnsi="David"/>
          <w:noProof w:val="0"/>
        </w:rPr>
      </w:pPr>
    </w:p>
    <w:p w:rsidR="007D1438" w:rsidRPr="007D1438" w:rsidRDefault="007D1438" w:rsidP="007D1438">
      <w:pPr>
        <w:spacing w:after="160" w:line="360" w:lineRule="auto"/>
        <w:ind w:firstLine="720"/>
        <w:jc w:val="both"/>
        <w:rPr>
          <w:rFonts w:ascii="David" w:eastAsia="Calibri" w:hAnsi="David"/>
          <w:b/>
          <w:bCs/>
          <w:noProof w:val="0"/>
          <w:u w:val="single"/>
          <w:rtl/>
        </w:rPr>
      </w:pPr>
      <w:r w:rsidRPr="007D1438">
        <w:rPr>
          <w:rFonts w:ascii="David" w:eastAsia="Calibri" w:hAnsi="David"/>
          <w:noProof w:val="0"/>
          <w:u w:val="single"/>
          <w:rtl/>
        </w:rPr>
        <w:t>ג-</w:t>
      </w:r>
      <w:r w:rsidRPr="007D1438">
        <w:rPr>
          <w:rFonts w:ascii="David" w:eastAsia="Calibri" w:hAnsi="David"/>
          <w:noProof w:val="0"/>
          <w:u w:val="single"/>
          <w:rtl/>
        </w:rPr>
        <w:tab/>
      </w:r>
      <w:r w:rsidRPr="007D1438">
        <w:rPr>
          <w:rFonts w:ascii="David" w:eastAsia="Calibri" w:hAnsi="David"/>
          <w:b/>
          <w:bCs/>
          <w:noProof w:val="0"/>
          <w:u w:val="single"/>
          <w:rtl/>
        </w:rPr>
        <w:t>דיון והכרעה</w:t>
      </w:r>
    </w:p>
    <w:p w:rsidR="007D1438" w:rsidRPr="007D1438" w:rsidRDefault="00774A15" w:rsidP="007D1438">
      <w:pPr>
        <w:numPr>
          <w:ilvl w:val="0"/>
          <w:numId w:val="1"/>
        </w:numPr>
        <w:spacing w:after="160" w:line="360" w:lineRule="auto"/>
        <w:contextualSpacing/>
        <w:jc w:val="both"/>
        <w:rPr>
          <w:rFonts w:ascii="Arial" w:hAnsi="Arial"/>
          <w:noProof w:val="0"/>
          <w:rtl/>
        </w:rPr>
      </w:pPr>
      <w:hyperlink r:id="rId9" w:history="1">
        <w:r w:rsidR="007D1438" w:rsidRPr="007D1438">
          <w:rPr>
            <w:rFonts w:ascii="Arial" w:hAnsi="Arial"/>
            <w:noProof w:val="0"/>
            <w:rtl/>
          </w:rPr>
          <w:t>סעיף 24</w:t>
        </w:r>
      </w:hyperlink>
      <w:r w:rsidR="007D1438" w:rsidRPr="007D1438">
        <w:rPr>
          <w:rFonts w:ascii="Arial" w:hAnsi="Arial"/>
          <w:noProof w:val="0"/>
          <w:rtl/>
        </w:rPr>
        <w:t xml:space="preserve"> ל</w:t>
      </w:r>
      <w:hyperlink r:id="rId10" w:history="1">
        <w:r w:rsidR="007D1438" w:rsidRPr="007D1438">
          <w:rPr>
            <w:rFonts w:ascii="Arial" w:hAnsi="Arial"/>
            <w:noProof w:val="0"/>
            <w:rtl/>
          </w:rPr>
          <w:t>חוק הבוררות</w:t>
        </w:r>
      </w:hyperlink>
      <w:r w:rsidR="007D1438" w:rsidRPr="007D1438">
        <w:rPr>
          <w:rFonts w:ascii="Arial" w:hAnsi="Arial"/>
          <w:noProof w:val="0"/>
          <w:rtl/>
        </w:rPr>
        <w:t xml:space="preserve"> , תשכ"ח – 1968 קובע כי בית המשפט רשאי לבטל פסק בוררות, כולו או חלקו, באחת מהעילות הבאות הנטענות בענייננו:</w:t>
      </w:r>
    </w:p>
    <w:p w:rsidR="007D1438" w:rsidRPr="007D1438" w:rsidRDefault="007D1438" w:rsidP="007D1438">
      <w:pPr>
        <w:spacing w:line="360" w:lineRule="auto"/>
        <w:ind w:left="720"/>
        <w:contextualSpacing/>
        <w:jc w:val="both"/>
        <w:rPr>
          <w:rFonts w:ascii="David" w:eastAsia="Calibri" w:hAnsi="David"/>
          <w:noProof w:val="0"/>
          <w:rtl/>
        </w:rPr>
      </w:pPr>
      <w:r w:rsidRPr="007D1438">
        <w:rPr>
          <w:rFonts w:ascii="Arial" w:hAnsi="Arial"/>
          <w:noProof w:val="0"/>
          <w:rtl/>
        </w:rPr>
        <w:t>"</w:t>
      </w:r>
      <w:r w:rsidRPr="007D1438">
        <w:rPr>
          <w:rFonts w:ascii="David" w:eastAsia="Calibri" w:hAnsi="David"/>
          <w:noProof w:val="0"/>
          <w:rtl/>
        </w:rPr>
        <w:t>(3) הבורר פעל ללא סמכות או שחרג מהסמכויות הנתונות לו לפי הסכם הבוררות;</w:t>
      </w:r>
    </w:p>
    <w:p w:rsidR="007D1438" w:rsidRPr="007D1438" w:rsidRDefault="007D1438" w:rsidP="007D1438">
      <w:pPr>
        <w:spacing w:line="360" w:lineRule="auto"/>
        <w:ind w:left="720"/>
        <w:contextualSpacing/>
        <w:jc w:val="both"/>
        <w:rPr>
          <w:rFonts w:ascii="David" w:eastAsia="Calibri" w:hAnsi="David"/>
          <w:noProof w:val="0"/>
        </w:rPr>
      </w:pPr>
      <w:r w:rsidRPr="007D1438">
        <w:rPr>
          <w:rFonts w:ascii="David" w:eastAsia="Calibri" w:hAnsi="David"/>
          <w:noProof w:val="0"/>
          <w:rtl/>
        </w:rPr>
        <w:t>(4) לא ניתנה לבעל-דין הזדמנות נאותה לטעון טענותיו או להביא ראיותיו;</w:t>
      </w:r>
    </w:p>
    <w:p w:rsidR="007D1438" w:rsidRPr="007D1438" w:rsidRDefault="007D1438" w:rsidP="007D1438">
      <w:pPr>
        <w:spacing w:line="360" w:lineRule="auto"/>
        <w:ind w:left="720"/>
        <w:contextualSpacing/>
        <w:jc w:val="both"/>
        <w:rPr>
          <w:rFonts w:ascii="David" w:eastAsia="Calibri" w:hAnsi="David"/>
          <w:noProof w:val="0"/>
          <w:rtl/>
        </w:rPr>
      </w:pPr>
      <w:r w:rsidRPr="007D1438">
        <w:rPr>
          <w:rFonts w:ascii="David" w:eastAsia="Calibri" w:hAnsi="David"/>
          <w:noProof w:val="0"/>
          <w:rtl/>
        </w:rPr>
        <w:t>(5) הבורר לא הכריע באחד העניינים שנמסרו להכרעתו;</w:t>
      </w:r>
    </w:p>
    <w:p w:rsidR="007D1438" w:rsidRPr="007D1438" w:rsidRDefault="007D1438" w:rsidP="007D1438">
      <w:pPr>
        <w:spacing w:line="360" w:lineRule="auto"/>
        <w:ind w:left="720"/>
        <w:contextualSpacing/>
        <w:jc w:val="both"/>
        <w:rPr>
          <w:rFonts w:ascii="David" w:eastAsia="Calibri" w:hAnsi="David"/>
          <w:noProof w:val="0"/>
          <w:rtl/>
        </w:rPr>
      </w:pPr>
      <w:r w:rsidRPr="007D1438">
        <w:rPr>
          <w:rFonts w:ascii="David" w:eastAsia="Calibri" w:hAnsi="David"/>
          <w:noProof w:val="0"/>
          <w:rtl/>
        </w:rPr>
        <w:t>(9) תכנו של הפסק מנוגד לתקנת הציבור;"</w:t>
      </w:r>
    </w:p>
    <w:p w:rsidR="007D1438" w:rsidRPr="007D1438" w:rsidRDefault="007D1438" w:rsidP="007D1438">
      <w:pPr>
        <w:numPr>
          <w:ilvl w:val="0"/>
          <w:numId w:val="1"/>
        </w:numPr>
        <w:spacing w:after="160" w:line="360" w:lineRule="auto"/>
        <w:contextualSpacing/>
        <w:jc w:val="both"/>
        <w:rPr>
          <w:rFonts w:ascii="David" w:eastAsia="Calibri" w:hAnsi="David"/>
          <w:noProof w:val="0"/>
          <w:rtl/>
        </w:rPr>
      </w:pPr>
      <w:r w:rsidRPr="007D1438">
        <w:rPr>
          <w:rFonts w:ascii="Arial" w:hAnsi="Arial"/>
          <w:noProof w:val="0"/>
          <w:rtl/>
        </w:rPr>
        <w:t xml:space="preserve">המחוקק הגביל, למעשה, את המתדיינים לעילות מוגדרות אלו, והפסיקה הלכה בדרכו, ועל דרך הפרשנות המשיכה וצמצמה את תחולתן, כפי שנאמר לא אחת: </w:t>
      </w:r>
    </w:p>
    <w:p w:rsidR="007D1438" w:rsidRPr="007D1438" w:rsidRDefault="007D1438" w:rsidP="007D1438">
      <w:pPr>
        <w:spacing w:line="360" w:lineRule="auto"/>
        <w:ind w:left="720"/>
        <w:jc w:val="both"/>
        <w:rPr>
          <w:rFonts w:ascii="Arial" w:hAnsi="Arial"/>
          <w:noProof w:val="0"/>
          <w:rtl/>
        </w:rPr>
      </w:pPr>
      <w:r w:rsidRPr="007D1438">
        <w:rPr>
          <w:rFonts w:ascii="Arial" w:hAnsi="Arial"/>
          <w:noProof w:val="0"/>
          <w:rtl/>
        </w:rPr>
        <w:t>"מגמת בתי המשפט היא לקיים את פסק הבוררות ככל שהדבר ניתן ולצמצם את התערבותו של בית המשפט בהכרעותיו של הבורר" (ב</w:t>
      </w:r>
      <w:hyperlink r:id="rId11" w:history="1">
        <w:r w:rsidRPr="007D1438">
          <w:rPr>
            <w:rFonts w:ascii="Arial" w:hAnsi="Arial"/>
            <w:noProof w:val="0"/>
            <w:rtl/>
          </w:rPr>
          <w:t xml:space="preserve">ע"א 823/87 </w:t>
        </w:r>
        <w:r w:rsidRPr="007D1438">
          <w:rPr>
            <w:rFonts w:ascii="Arial" w:hAnsi="Arial"/>
            <w:b/>
            <w:bCs/>
            <w:noProof w:val="0"/>
            <w:rtl/>
          </w:rPr>
          <w:t>דניה סיקוס, חברה</w:t>
        </w:r>
        <w:r w:rsidRPr="007D1438">
          <w:rPr>
            <w:rFonts w:ascii="Arial" w:hAnsi="Arial"/>
            <w:noProof w:val="0"/>
            <w:rtl/>
          </w:rPr>
          <w:t xml:space="preserve"> </w:t>
        </w:r>
        <w:r w:rsidRPr="007D1438">
          <w:rPr>
            <w:rFonts w:ascii="Arial" w:hAnsi="Arial"/>
            <w:b/>
            <w:bCs/>
            <w:noProof w:val="0"/>
            <w:rtl/>
          </w:rPr>
          <w:t xml:space="preserve">לבניה בע"מ נ' ס.ע. </w:t>
        </w:r>
        <w:proofErr w:type="spellStart"/>
        <w:r w:rsidRPr="007D1438">
          <w:rPr>
            <w:rFonts w:ascii="Arial" w:hAnsi="Arial"/>
            <w:b/>
            <w:bCs/>
            <w:noProof w:val="0"/>
            <w:rtl/>
          </w:rPr>
          <w:t>רינגל</w:t>
        </w:r>
        <w:proofErr w:type="spellEnd"/>
        <w:r w:rsidRPr="007D1438">
          <w:rPr>
            <w:rFonts w:ascii="Arial" w:hAnsi="Arial"/>
            <w:b/>
            <w:bCs/>
            <w:noProof w:val="0"/>
            <w:rtl/>
          </w:rPr>
          <w:t xml:space="preserve"> בע"מ</w:t>
        </w:r>
        <w:r w:rsidRPr="007D1438">
          <w:rPr>
            <w:rFonts w:ascii="Arial" w:hAnsi="Arial"/>
            <w:noProof w:val="0"/>
            <w:rtl/>
          </w:rPr>
          <w:t xml:space="preserve">, פ"ד </w:t>
        </w:r>
        <w:proofErr w:type="spellStart"/>
        <w:r w:rsidRPr="007D1438">
          <w:rPr>
            <w:rFonts w:ascii="Arial" w:hAnsi="Arial"/>
            <w:noProof w:val="0"/>
            <w:rtl/>
          </w:rPr>
          <w:t>מב</w:t>
        </w:r>
        <w:proofErr w:type="spellEnd"/>
      </w:hyperlink>
      <w:r w:rsidRPr="007D1438">
        <w:rPr>
          <w:rFonts w:ascii="Arial" w:hAnsi="Arial"/>
          <w:noProof w:val="0"/>
          <w:rtl/>
        </w:rPr>
        <w:t xml:space="preserve"> (4) 605; פרופ' סמדר </w:t>
      </w:r>
      <w:proofErr w:type="spellStart"/>
      <w:r w:rsidRPr="007D1438">
        <w:rPr>
          <w:rFonts w:ascii="Arial" w:hAnsi="Arial"/>
          <w:noProof w:val="0"/>
          <w:rtl/>
        </w:rPr>
        <w:t>אוטולנגי</w:t>
      </w:r>
      <w:proofErr w:type="spellEnd"/>
      <w:r w:rsidRPr="007D1438">
        <w:rPr>
          <w:rFonts w:ascii="Arial" w:hAnsi="Arial"/>
          <w:noProof w:val="0"/>
          <w:rtl/>
        </w:rPr>
        <w:t xml:space="preserve">, </w:t>
      </w:r>
      <w:r w:rsidRPr="007D1438">
        <w:rPr>
          <w:rFonts w:ascii="Arial" w:hAnsi="Arial"/>
          <w:b/>
          <w:bCs/>
          <w:noProof w:val="0"/>
          <w:rtl/>
        </w:rPr>
        <w:t>בוררות דיון ונוהל</w:t>
      </w:r>
      <w:r w:rsidRPr="007D1438">
        <w:rPr>
          <w:rFonts w:ascii="Arial" w:hAnsi="Arial"/>
          <w:noProof w:val="0"/>
          <w:rtl/>
        </w:rPr>
        <w:t>, כרך ב, עמ' 986).</w:t>
      </w:r>
    </w:p>
    <w:p w:rsidR="007D1438" w:rsidRPr="007D1438" w:rsidRDefault="007D1438" w:rsidP="007D1438">
      <w:pPr>
        <w:numPr>
          <w:ilvl w:val="0"/>
          <w:numId w:val="1"/>
        </w:numPr>
        <w:spacing w:after="160" w:line="360" w:lineRule="auto"/>
        <w:contextualSpacing/>
        <w:jc w:val="both"/>
        <w:rPr>
          <w:rFonts w:ascii="Arial" w:hAnsi="Arial"/>
          <w:noProof w:val="0"/>
          <w:rtl/>
        </w:rPr>
      </w:pPr>
      <w:r w:rsidRPr="007D1438">
        <w:rPr>
          <w:rFonts w:ascii="Arial" w:hAnsi="Arial"/>
          <w:noProof w:val="0"/>
          <w:rtl/>
        </w:rPr>
        <w:t xml:space="preserve">בית המשפט נוקט מדיניות שלפיה יש לחזק את עצמאותו של מוסד הבוררות ולצמצם את התערבותו של בית המשפט בהליכי הבוררות, ככל הניתן. נפסק כי טעותו של בורר ביישום הדין המהותי ואופן ניהול הליך הבוררות על ידו לא יהוו עילה להתערבותו של בית המשפט. בית המשפט יבטל פסק בוררות, רק אם מתקיימת אחת העילות המנויות </w:t>
      </w:r>
      <w:hyperlink r:id="rId12" w:history="1">
        <w:r w:rsidRPr="007D1438">
          <w:rPr>
            <w:rFonts w:ascii="Arial" w:hAnsi="Arial"/>
            <w:noProof w:val="0"/>
            <w:rtl/>
          </w:rPr>
          <w:t>בסעיף 24</w:t>
        </w:r>
      </w:hyperlink>
      <w:r w:rsidRPr="007D1438">
        <w:rPr>
          <w:rFonts w:ascii="Arial" w:hAnsi="Arial"/>
          <w:noProof w:val="0"/>
          <w:rtl/>
        </w:rPr>
        <w:t xml:space="preserve"> ל</w:t>
      </w:r>
      <w:hyperlink r:id="rId13" w:history="1">
        <w:r w:rsidRPr="007D1438">
          <w:rPr>
            <w:rFonts w:ascii="Arial" w:hAnsi="Arial"/>
            <w:noProof w:val="0"/>
            <w:rtl/>
          </w:rPr>
          <w:t>חוק הבוררות</w:t>
        </w:r>
      </w:hyperlink>
      <w:r w:rsidRPr="007D1438">
        <w:rPr>
          <w:rFonts w:ascii="Arial" w:hAnsi="Arial"/>
          <w:noProof w:val="0"/>
          <w:rtl/>
        </w:rPr>
        <w:t>.</w:t>
      </w:r>
    </w:p>
    <w:p w:rsidR="007D1438" w:rsidRPr="007D1438" w:rsidRDefault="007D1438" w:rsidP="007D1438">
      <w:pPr>
        <w:numPr>
          <w:ilvl w:val="0"/>
          <w:numId w:val="1"/>
        </w:numPr>
        <w:spacing w:after="160" w:line="360" w:lineRule="auto"/>
        <w:contextualSpacing/>
        <w:jc w:val="both"/>
        <w:rPr>
          <w:rFonts w:ascii="Arial" w:hAnsi="Arial"/>
          <w:noProof w:val="0"/>
          <w:sz w:val="28"/>
          <w:szCs w:val="28"/>
          <w:rtl/>
        </w:rPr>
      </w:pPr>
      <w:r w:rsidRPr="007D1438">
        <w:rPr>
          <w:rFonts w:ascii="Arial" w:hAnsi="Arial"/>
          <w:noProof w:val="0"/>
          <w:rtl/>
        </w:rPr>
        <w:lastRenderedPageBreak/>
        <w:t xml:space="preserve">עילות הביטול של פסק הבוררות מפורטות, אחת לאחת, </w:t>
      </w:r>
      <w:hyperlink r:id="rId14" w:history="1">
        <w:r w:rsidRPr="007D1438">
          <w:rPr>
            <w:rFonts w:ascii="Arial" w:hAnsi="Arial"/>
            <w:noProof w:val="0"/>
            <w:rtl/>
          </w:rPr>
          <w:t>בסעיף 24</w:t>
        </w:r>
      </w:hyperlink>
      <w:r w:rsidRPr="007D1438">
        <w:rPr>
          <w:rFonts w:ascii="Arial" w:hAnsi="Arial"/>
          <w:noProof w:val="0"/>
          <w:rtl/>
        </w:rPr>
        <w:t xml:space="preserve"> לחוק, והן תוחמות את סמכותו העניינית של בית המשפט בביקורתו השיפוטית על פסק הבורר. הן מהוות מקור כוחו לבטל פסק בורר, כולו או חלקו, להשלימו, לתקנו, או להחזירו לבורר לעשיית שינוים בו. סמכות עניינית זו של בית המשפט היא קונקלוסיבית, ואין לצדדים לבוררות כוח משפטי להוסיף עליה או לגרוע ממנה על פי הסכמתם. אין בכוחם המשפטי של בעלי הדין לשנות בהסכמתם את היקף סמכותו של בית המשפט כפי שהוקנתה לו בחוק. הסכמתם החוזית של הצדדים לעשות כן אינה תקפה מבחינה משפטית. לשון אחרת: הסכמת הצדדים אין בה כדי להקנות לערכאת שיפוט סמכות פונקציונלית שלא ניתנה לה בחוק, או לשלול ממנה סמכות שהוקנתה כאמור, אלא אם כן הסמיך החוק את בעלי הדין לעשות כן בהסכמתם. </w:t>
      </w:r>
    </w:p>
    <w:p w:rsidR="007D1438" w:rsidRPr="007D1438" w:rsidRDefault="007D1438" w:rsidP="007D1438">
      <w:pPr>
        <w:numPr>
          <w:ilvl w:val="0"/>
          <w:numId w:val="1"/>
        </w:numPr>
        <w:spacing w:after="160" w:line="360" w:lineRule="auto"/>
        <w:ind w:hanging="720"/>
        <w:contextualSpacing/>
        <w:jc w:val="both"/>
        <w:rPr>
          <w:rFonts w:ascii="Arial" w:hAnsi="Arial"/>
          <w:noProof w:val="0"/>
        </w:rPr>
      </w:pPr>
      <w:r w:rsidRPr="007D1438">
        <w:rPr>
          <w:rFonts w:ascii="Arial" w:hAnsi="Arial"/>
          <w:noProof w:val="0"/>
          <w:rtl/>
        </w:rPr>
        <w:t xml:space="preserve">ההיזקקות למוסד הבוררות, אכן, ניזונה במקורה מרצון הצדדים ומהסכמתם, וניתן להם מרחב פעולה מכוח החוק להגדיר את נושאי המחלוקת שיועברו להכרעת הבורר. כן ניתן להם חופש רב בקביעת דרך התנהלותה של הבוררות ובעיצוב כללי הפעולה שיחולו על הבורר. בצד חופש מרבי זה בניהול הבוררות, גיבש החוק מסגרת קשיחה לביקורת שיפוטית על פסק הבוררות, וזו אינה נתונה להתערבותם של הצדדים. ביקורת זו היא צרה במהותה ומגדירה תחום צר של התערבות שיפוטית שאין לפרוץ אותו ולהרחיבו בהסכמת הצדדים. </w:t>
      </w:r>
    </w:p>
    <w:p w:rsidR="007D1438" w:rsidRPr="007D1438" w:rsidRDefault="007D1438" w:rsidP="007D1438">
      <w:pPr>
        <w:numPr>
          <w:ilvl w:val="0"/>
          <w:numId w:val="1"/>
        </w:numPr>
        <w:spacing w:after="160" w:line="360" w:lineRule="auto"/>
        <w:ind w:hanging="720"/>
        <w:contextualSpacing/>
        <w:jc w:val="both"/>
        <w:rPr>
          <w:rFonts w:ascii="Arial" w:hAnsi="Arial"/>
          <w:noProof w:val="0"/>
        </w:rPr>
      </w:pPr>
      <w:r w:rsidRPr="007D1438">
        <w:rPr>
          <w:rFonts w:ascii="Arial" w:hAnsi="Arial"/>
          <w:noProof w:val="0"/>
          <w:rtl/>
        </w:rPr>
        <w:t xml:space="preserve">לאור האמור, עלי לבחון האם יש מקום להתערבות שיפוטית מכוח עילות הביטול הנטענות. </w:t>
      </w:r>
    </w:p>
    <w:p w:rsidR="007D1438" w:rsidRPr="007D1438" w:rsidRDefault="007D1438" w:rsidP="007D1438">
      <w:pPr>
        <w:spacing w:after="160" w:line="252" w:lineRule="auto"/>
        <w:jc w:val="both"/>
        <w:rPr>
          <w:rFonts w:ascii="Arial" w:hAnsi="Arial"/>
          <w:noProof w:val="0"/>
        </w:rPr>
      </w:pPr>
    </w:p>
    <w:p w:rsidR="007D1438" w:rsidRPr="007D1438" w:rsidRDefault="007D1438" w:rsidP="007D1438">
      <w:pPr>
        <w:spacing w:line="360" w:lineRule="auto"/>
        <w:ind w:left="720"/>
        <w:jc w:val="both"/>
        <w:rPr>
          <w:rFonts w:ascii="David" w:eastAsia="Calibri" w:hAnsi="David"/>
          <w:b/>
          <w:bCs/>
          <w:noProof w:val="0"/>
          <w:u w:val="single"/>
          <w:rtl/>
        </w:rPr>
      </w:pPr>
      <w:r w:rsidRPr="007D1438">
        <w:rPr>
          <w:rFonts w:ascii="Arial" w:hAnsi="Arial"/>
          <w:b/>
          <w:bCs/>
          <w:noProof w:val="0"/>
          <w:u w:val="single"/>
          <w:rtl/>
        </w:rPr>
        <w:t>ד-</w:t>
      </w:r>
      <w:r w:rsidRPr="007D1438">
        <w:rPr>
          <w:rFonts w:ascii="Arial" w:hAnsi="Arial"/>
          <w:b/>
          <w:bCs/>
          <w:noProof w:val="0"/>
          <w:u w:val="single"/>
          <w:rtl/>
        </w:rPr>
        <w:tab/>
        <w:t>הבורר פעל ללא סמכות או שחרג מהסמכויות הנתונות לו לפי הסכם הבוררות;</w:t>
      </w:r>
      <w:r w:rsidRPr="007D1438">
        <w:rPr>
          <w:rFonts w:ascii="David" w:eastAsia="Calibri" w:hAnsi="David"/>
          <w:b/>
          <w:bCs/>
          <w:noProof w:val="0"/>
          <w:u w:val="single"/>
          <w:rtl/>
        </w:rPr>
        <w:t xml:space="preserve"> הבורר לא הכריע באחד העניינים שנמסרו להכרעתו (סעיפים 24(3) ו-24(5) לחוק הבוררות)</w:t>
      </w:r>
    </w:p>
    <w:p w:rsidR="007D1438" w:rsidRPr="007D1438" w:rsidRDefault="007D1438" w:rsidP="007D1438">
      <w:pPr>
        <w:spacing w:line="360" w:lineRule="auto"/>
        <w:ind w:left="720"/>
        <w:contextualSpacing/>
        <w:jc w:val="both"/>
        <w:rPr>
          <w:rFonts w:ascii="Arial" w:hAnsi="Arial"/>
          <w:noProof w:val="0"/>
        </w:rPr>
      </w:pPr>
    </w:p>
    <w:p w:rsidR="007D1438" w:rsidRPr="007D1438" w:rsidRDefault="007D1438" w:rsidP="007D1438">
      <w:pPr>
        <w:spacing w:line="360" w:lineRule="auto"/>
        <w:ind w:left="720"/>
        <w:contextualSpacing/>
        <w:jc w:val="both"/>
        <w:rPr>
          <w:rFonts w:ascii="Arial" w:hAnsi="Arial"/>
          <w:b/>
          <w:bCs/>
          <w:noProof w:val="0"/>
          <w:u w:val="single"/>
          <w:rtl/>
        </w:rPr>
      </w:pPr>
      <w:r w:rsidRPr="007D1438">
        <w:rPr>
          <w:rFonts w:ascii="Arial" w:hAnsi="Arial"/>
          <w:b/>
          <w:bCs/>
          <w:noProof w:val="0"/>
          <w:u w:val="single"/>
          <w:rtl/>
        </w:rPr>
        <w:t>האם הייתה חריגה מסמכות</w:t>
      </w:r>
    </w:p>
    <w:p w:rsidR="007D1438" w:rsidRPr="007D1438" w:rsidRDefault="007D1438" w:rsidP="007D1438">
      <w:pPr>
        <w:numPr>
          <w:ilvl w:val="0"/>
          <w:numId w:val="1"/>
        </w:numPr>
        <w:spacing w:after="160" w:line="360" w:lineRule="auto"/>
        <w:contextualSpacing/>
        <w:jc w:val="both"/>
        <w:rPr>
          <w:rFonts w:ascii="Arial" w:hAnsi="Arial"/>
          <w:noProof w:val="0"/>
          <w:rtl/>
        </w:rPr>
      </w:pPr>
      <w:r w:rsidRPr="007D1438">
        <w:rPr>
          <w:rFonts w:ascii="Arial" w:hAnsi="Arial"/>
          <w:noProof w:val="0"/>
          <w:rtl/>
        </w:rPr>
        <w:t xml:space="preserve">המבקשת טענה כי פנתה לבוררות בעניין כספי בלבד, וכי שטר </w:t>
      </w:r>
      <w:proofErr w:type="spellStart"/>
      <w:r w:rsidRPr="007D1438">
        <w:rPr>
          <w:rFonts w:ascii="Arial" w:hAnsi="Arial"/>
          <w:noProof w:val="0"/>
          <w:rtl/>
        </w:rPr>
        <w:t>הבירורין</w:t>
      </w:r>
      <w:proofErr w:type="spellEnd"/>
      <w:r w:rsidRPr="007D1438">
        <w:rPr>
          <w:rFonts w:ascii="Arial" w:hAnsi="Arial"/>
          <w:noProof w:val="0"/>
          <w:rtl/>
        </w:rPr>
        <w:t xml:space="preserve"> שנחתם היה אמור </w:t>
      </w:r>
      <w:proofErr w:type="spellStart"/>
      <w:r w:rsidRPr="007D1438">
        <w:rPr>
          <w:rFonts w:ascii="Arial" w:hAnsi="Arial"/>
          <w:noProof w:val="0"/>
          <w:rtl/>
        </w:rPr>
        <w:t>ליתן</w:t>
      </w:r>
      <w:proofErr w:type="spellEnd"/>
      <w:r w:rsidRPr="007D1438">
        <w:rPr>
          <w:rFonts w:ascii="Arial" w:hAnsi="Arial"/>
          <w:noProof w:val="0"/>
          <w:rtl/>
        </w:rPr>
        <w:t xml:space="preserve"> מענה  לסכסוך ביניהם בעניין כספי בלבד. בפועל, נתנו הבוררים פסק בוררות שעניינו חלוקת זכויות במקרקעין, ללא כל הרשאה ממנה.</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 xml:space="preserve">כאמור, הצדדים להסכם הבוררות הם הקובעים את סמכויות הבורר, באלו נושאים ידון וייתן החלטות, מתי יחליט לקיים ישיבות ועל פי איזה דין יפעל  (ד"ר ישראל שמעוני, עו"ד, </w:t>
      </w:r>
      <w:r w:rsidRPr="007D1438">
        <w:rPr>
          <w:rFonts w:ascii="Arial" w:hAnsi="Arial"/>
          <w:b/>
          <w:bCs/>
          <w:noProof w:val="0"/>
          <w:rtl/>
        </w:rPr>
        <w:t>דיני בוררות – אופק חדש בבוררות</w:t>
      </w:r>
      <w:r w:rsidRPr="007D1438">
        <w:rPr>
          <w:rFonts w:ascii="Arial" w:hAnsi="Arial"/>
          <w:noProof w:val="0"/>
          <w:rtl/>
        </w:rPr>
        <w:t xml:space="preserve">  – מהדורה שניה מורחבת, עמ' 565).</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 xml:space="preserve">בענייננו בשטר </w:t>
      </w:r>
      <w:proofErr w:type="spellStart"/>
      <w:r w:rsidRPr="007D1438">
        <w:rPr>
          <w:rFonts w:ascii="Arial" w:hAnsi="Arial"/>
          <w:noProof w:val="0"/>
          <w:rtl/>
        </w:rPr>
        <w:t>הבירורין</w:t>
      </w:r>
      <w:proofErr w:type="spellEnd"/>
      <w:r w:rsidRPr="007D1438">
        <w:rPr>
          <w:rFonts w:ascii="Arial" w:hAnsi="Arial"/>
          <w:noProof w:val="0"/>
          <w:rtl/>
        </w:rPr>
        <w:t xml:space="preserve"> נכתב כי הצדדים מבקשים בירור "בעניין כספי", ובהמשכו נרשם "ובכל הסכסוכים המסתעפים מהעניין הנ"ל".  </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 xml:space="preserve">המבקשת העידה בחקירתה הנגדית כי: "כשהגעתי לרבנים הביאו לי </w:t>
      </w:r>
      <w:r w:rsidRPr="007D1438">
        <w:rPr>
          <w:rFonts w:ascii="Arial" w:hAnsi="Arial"/>
          <w:b/>
          <w:bCs/>
          <w:noProof w:val="0"/>
          <w:rtl/>
        </w:rPr>
        <w:t>שטר בוררות</w:t>
      </w:r>
      <w:r w:rsidRPr="007D1438">
        <w:rPr>
          <w:rFonts w:ascii="Arial" w:hAnsi="Arial"/>
          <w:noProof w:val="0"/>
          <w:rtl/>
        </w:rPr>
        <w:t xml:space="preserve"> ואמרו לי "תחתמי כאן אם את רוצה שאהיה בורר בעניין הכספי", הוא שם את האצבע שלו וחתמתי וגם החתים את אחי".</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lastRenderedPageBreak/>
        <w:t xml:space="preserve">המבקשת, למעשה, הודתה כי הרבנים אמרו לה שמדובר בבוררות, וזאת בניגוד לטענתה כי חשבה שמדובר בהליך גישור. </w:t>
      </w:r>
    </w:p>
    <w:p w:rsidR="007D1438" w:rsidRPr="007D1438" w:rsidRDefault="007D1438" w:rsidP="007D1438">
      <w:pPr>
        <w:numPr>
          <w:ilvl w:val="0"/>
          <w:numId w:val="1"/>
        </w:numPr>
        <w:spacing w:after="160" w:line="360" w:lineRule="auto"/>
        <w:contextualSpacing/>
        <w:jc w:val="both"/>
        <w:rPr>
          <w:rFonts w:ascii="Arial" w:hAnsi="Arial"/>
          <w:noProof w:val="0"/>
          <w:rtl/>
        </w:rPr>
      </w:pPr>
      <w:r w:rsidRPr="007D1438">
        <w:rPr>
          <w:rFonts w:ascii="Arial" w:hAnsi="Arial"/>
          <w:noProof w:val="0"/>
          <w:rtl/>
        </w:rPr>
        <w:t xml:space="preserve">הבוררים התייחסו לטענה זו, של גדר סמכותם, </w:t>
      </w:r>
      <w:r w:rsidRPr="007D1438">
        <w:rPr>
          <w:rFonts w:ascii="David" w:eastAsia="Calibri" w:hAnsi="David"/>
          <w:noProof w:val="0"/>
          <w:rtl/>
        </w:rPr>
        <w:t xml:space="preserve">ב"פסק דין והבהרה (המשך)" שניתן ביום 21.4.20 </w:t>
      </w:r>
      <w:r w:rsidRPr="007D1438">
        <w:rPr>
          <w:rFonts w:ascii="Arial" w:hAnsi="Arial"/>
          <w:noProof w:val="0"/>
          <w:rtl/>
        </w:rPr>
        <w:t>וקבעו כי הייתה הסכמה בין הצדדים להרחבת הבוררות, לשותפות בבנייה ובחצר ולהסכם הפשרה, וכי המדובר בעניינים קשורים:</w:t>
      </w:r>
    </w:p>
    <w:p w:rsidR="007D1438" w:rsidRPr="007D1438" w:rsidRDefault="007D1438" w:rsidP="007D1438">
      <w:pPr>
        <w:spacing w:line="360" w:lineRule="auto"/>
        <w:ind w:left="720"/>
        <w:contextualSpacing/>
        <w:jc w:val="both"/>
        <w:rPr>
          <w:rFonts w:ascii="David" w:eastAsia="Calibri" w:hAnsi="David"/>
          <w:noProof w:val="0"/>
        </w:rPr>
      </w:pPr>
      <w:r w:rsidRPr="007D1438">
        <w:rPr>
          <w:rFonts w:ascii="Arial" w:hAnsi="Arial"/>
          <w:noProof w:val="0"/>
          <w:rtl/>
        </w:rPr>
        <w:t>"</w:t>
      </w:r>
      <w:r w:rsidRPr="007D1438">
        <w:rPr>
          <w:rFonts w:ascii="David" w:eastAsia="Calibri" w:hAnsi="David"/>
          <w:noProof w:val="0"/>
          <w:rtl/>
        </w:rPr>
        <w:t>יצוין כי הסכסוך בין הצדד</w:t>
      </w:r>
      <w:r w:rsidR="00DC6D48">
        <w:rPr>
          <w:rFonts w:ascii="David" w:eastAsia="Calibri" w:hAnsi="David"/>
          <w:noProof w:val="0"/>
          <w:rtl/>
        </w:rPr>
        <w:t xml:space="preserve">ים התחיל כתביעה של </w:t>
      </w:r>
      <w:r w:rsidR="00DC6D48">
        <w:rPr>
          <w:rFonts w:ascii="David" w:eastAsia="Calibri" w:hAnsi="David" w:hint="cs"/>
          <w:noProof w:val="0"/>
        </w:rPr>
        <w:t>XXX</w:t>
      </w:r>
      <w:r w:rsidRPr="007D1438">
        <w:rPr>
          <w:rFonts w:ascii="David" w:eastAsia="Calibri" w:hAnsi="David"/>
          <w:noProof w:val="0"/>
          <w:rtl/>
        </w:rPr>
        <w:t xml:space="preserve"> ב</w:t>
      </w:r>
      <w:r w:rsidR="00DC6D48">
        <w:rPr>
          <w:rFonts w:ascii="David" w:eastAsia="Calibri" w:hAnsi="David"/>
          <w:noProof w:val="0"/>
          <w:rtl/>
        </w:rPr>
        <w:t>גין תביעה כספית כנגד</w:t>
      </w:r>
      <w:r w:rsidR="00DC6D48">
        <w:rPr>
          <w:rFonts w:ascii="David" w:eastAsia="Calibri" w:hAnsi="David" w:hint="cs"/>
          <w:noProof w:val="0"/>
        </w:rPr>
        <w:t xml:space="preserve"> XXX</w:t>
      </w:r>
      <w:r w:rsidRPr="007D1438">
        <w:rPr>
          <w:rFonts w:ascii="David" w:eastAsia="Calibri" w:hAnsi="David"/>
          <w:noProof w:val="0"/>
          <w:rtl/>
        </w:rPr>
        <w:t xml:space="preserve">, אמנם מכיוון שתביעה כספית זו קשורה באופן מוחלט לבנייה של הצדדים ולהסכם שנערך ביניהם הקשור גם לבנייה, ובהסכמת הצדדים, הבוררות דנה בכל הנוגע לשותפות בבנייה ובחצר שבין הצדדים, ועיקר הדיונים וטענות הצדדים היו בקשר לנושא זה". </w:t>
      </w:r>
    </w:p>
    <w:p w:rsidR="007D1438" w:rsidRPr="007D1438" w:rsidRDefault="007D1438" w:rsidP="007D1438">
      <w:pPr>
        <w:numPr>
          <w:ilvl w:val="0"/>
          <w:numId w:val="1"/>
        </w:numPr>
        <w:spacing w:after="160" w:line="360" w:lineRule="auto"/>
        <w:contextualSpacing/>
        <w:jc w:val="both"/>
        <w:rPr>
          <w:rFonts w:ascii="Arial" w:hAnsi="Arial"/>
          <w:noProof w:val="0"/>
          <w:rtl/>
        </w:rPr>
      </w:pPr>
      <w:r w:rsidRPr="007D1438">
        <w:rPr>
          <w:rFonts w:ascii="Arial" w:hAnsi="Arial"/>
          <w:noProof w:val="0"/>
          <w:rtl/>
        </w:rPr>
        <w:t>בנה של המבקשת הודה כי עוד טרם פנייתם להליך בוררות, היה בין הצדדים סכסוך על המרתף (המשיב מחזיק במרתף), ועל כן נשאל, שאם כבר בחרו לפנות לבוררות אז למה לא להעלות את כל הנושאים השנויים במחלוקת, ועל כך השיב :</w:t>
      </w:r>
    </w:p>
    <w:p w:rsidR="007D1438" w:rsidRPr="007D1438" w:rsidRDefault="007D1438" w:rsidP="007D1438">
      <w:pPr>
        <w:spacing w:line="360" w:lineRule="auto"/>
        <w:ind w:left="720"/>
        <w:contextualSpacing/>
        <w:jc w:val="both"/>
        <w:rPr>
          <w:rFonts w:ascii="Arial" w:hAnsi="Arial"/>
          <w:noProof w:val="0"/>
        </w:rPr>
      </w:pPr>
      <w:r w:rsidRPr="007D1438">
        <w:rPr>
          <w:rFonts w:ascii="Arial" w:hAnsi="Arial"/>
          <w:noProof w:val="0"/>
          <w:rtl/>
        </w:rPr>
        <w:t>"אני חוזר ואומר הלכנו על הכספי ואמרנו אח"כ נסתדר כבר...הם העלו את זה, הוא העלה ואמר מה עם הגג, מה עם זה ומה עם זה".</w:t>
      </w:r>
    </w:p>
    <w:p w:rsidR="007D1438" w:rsidRPr="007D1438" w:rsidRDefault="007D1438" w:rsidP="007D1438">
      <w:pPr>
        <w:spacing w:line="360" w:lineRule="auto"/>
        <w:ind w:left="720"/>
        <w:contextualSpacing/>
        <w:jc w:val="both"/>
        <w:rPr>
          <w:rFonts w:ascii="Arial" w:hAnsi="Arial"/>
          <w:noProof w:val="0"/>
          <w:rtl/>
        </w:rPr>
      </w:pPr>
      <w:r w:rsidRPr="007D1438">
        <w:rPr>
          <w:rFonts w:ascii="Arial" w:hAnsi="Arial"/>
          <w:noProof w:val="0"/>
          <w:rtl/>
        </w:rPr>
        <w:t>(עמ' 25 ש' 16-20).</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 xml:space="preserve">זאת ועוד. המבקשת פנתה לבוררים </w:t>
      </w:r>
      <w:r w:rsidRPr="007D1438">
        <w:rPr>
          <w:rFonts w:ascii="David" w:eastAsia="Calibri" w:hAnsi="David"/>
          <w:noProof w:val="0"/>
          <w:rtl/>
        </w:rPr>
        <w:t>בהודעה בדוא"ל</w:t>
      </w:r>
      <w:r w:rsidRPr="007D1438">
        <w:rPr>
          <w:rFonts w:ascii="Arial" w:hAnsi="Arial"/>
          <w:noProof w:val="0"/>
          <w:rtl/>
        </w:rPr>
        <w:t xml:space="preserve"> מיום 12.12.19 (ראה נספח ו' לבקשתה) והסתמכה על הסכם הפשרה בטענותיה כנגד המשיב, ציטטה את סעיף 5 בו, כמי שלא ויתרה על הגג המשותף אלא על הגג הפרטי שלה, ובקשה לשנות את חלוקת השטח, באופן שהמשיב יעביר לרשותה חצי מהגג המשותף וכן את הסכום שנפסק לה בסך של 12,000 ₪.</w:t>
      </w:r>
    </w:p>
    <w:p w:rsidR="007D1438" w:rsidRPr="007D1438" w:rsidRDefault="00DC6D48" w:rsidP="007D1438">
      <w:pPr>
        <w:spacing w:line="360" w:lineRule="auto"/>
        <w:ind w:left="720"/>
        <w:contextualSpacing/>
        <w:jc w:val="both"/>
        <w:rPr>
          <w:rFonts w:ascii="Arial" w:hAnsi="Arial"/>
          <w:noProof w:val="0"/>
        </w:rPr>
      </w:pPr>
      <w:r>
        <w:rPr>
          <w:rFonts w:ascii="Arial" w:hAnsi="Arial"/>
          <w:noProof w:val="0"/>
          <w:rtl/>
        </w:rPr>
        <w:t>בסיום ההודעה רשמה : "אם</w:t>
      </w:r>
      <w:r>
        <w:rPr>
          <w:rFonts w:ascii="Arial" w:hAnsi="Arial" w:hint="cs"/>
          <w:noProof w:val="0"/>
          <w:rtl/>
        </w:rPr>
        <w:t xml:space="preserve"> </w:t>
      </w:r>
      <w:r>
        <w:rPr>
          <w:rFonts w:ascii="Arial" w:hAnsi="Arial" w:hint="cs"/>
          <w:noProof w:val="0"/>
        </w:rPr>
        <w:t>XXX</w:t>
      </w:r>
      <w:r w:rsidR="007D1438" w:rsidRPr="007D1438">
        <w:rPr>
          <w:rFonts w:ascii="Arial" w:hAnsi="Arial"/>
          <w:noProof w:val="0"/>
          <w:rtl/>
        </w:rPr>
        <w:t xml:space="preserve"> לא יעביר את הדרישות הרשומות לעיל אני מודיעה לכם בזאת שאני יוצאת מהסכם הבוררות".</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 xml:space="preserve"> </w:t>
      </w:r>
      <w:r w:rsidRPr="007D1438">
        <w:rPr>
          <w:rFonts w:ascii="Arial" w:hAnsi="Arial" w:hint="cs"/>
          <w:noProof w:val="0"/>
          <w:rtl/>
        </w:rPr>
        <w:t>הסכם הפשרה עוסק בחלוקת זכויות המקרקעין בהסכמה בין הצדדים לעניין הדירות, שטח החצר הגג והמרתף.</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עצם הסתמכותה של המבקשת על הסכם הפשרה בטענותיה כנגד המשיב בהליך הבוררות, סותר את טענתה כי לא הייתה כל הרשאה ממנה להרחבת גדר סמכותם של הבוררים לדון בחלוקת זכויות ושימוש במקרקעין.</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בנוסף, עולה מהאמור, שעה שלא טענה בפני הבוררים כי הסכם הפשרה מזויף, אלא שהפרשנות שניתנה על ידם בפסק הדין לסעיף 5 להסכם, אינה נכונה, כי היא מכירה בקיומו של הסכם הפשרה שנחתם בין הצדדים, ושהוא מחייב אותה. ועל כן, לא יכולה לטעון באותה הנשימה כי הינו מזויף.</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 xml:space="preserve">בעדותה אישרה כי שפנתה לבוררים </w:t>
      </w:r>
      <w:r w:rsidRPr="007D1438">
        <w:rPr>
          <w:rFonts w:ascii="David" w:eastAsia="Calibri" w:hAnsi="David"/>
          <w:noProof w:val="0"/>
          <w:rtl/>
        </w:rPr>
        <w:t>בהודעה בדוא"ל</w:t>
      </w:r>
      <w:r w:rsidRPr="007D1438">
        <w:rPr>
          <w:rFonts w:ascii="Arial" w:hAnsi="Arial"/>
          <w:noProof w:val="0"/>
          <w:rtl/>
        </w:rPr>
        <w:t xml:space="preserve"> מיום 12.12.19 (ראה נספח ו' לבקשתה) וציטטה את סעיף 5 להסכם הפשרה, הסתמכה על מסמך של הסכם פשרה שאינו חתום:</w:t>
      </w:r>
    </w:p>
    <w:p w:rsidR="007D1438" w:rsidRPr="007D1438" w:rsidRDefault="007D1438" w:rsidP="007D1438">
      <w:pPr>
        <w:spacing w:line="360" w:lineRule="auto"/>
        <w:ind w:left="720"/>
        <w:contextualSpacing/>
        <w:jc w:val="both"/>
        <w:rPr>
          <w:rFonts w:ascii="Arial" w:hAnsi="Arial"/>
          <w:noProof w:val="0"/>
        </w:rPr>
      </w:pPr>
      <w:r w:rsidRPr="007D1438">
        <w:rPr>
          <w:rFonts w:ascii="Arial" w:hAnsi="Arial"/>
          <w:noProof w:val="0"/>
          <w:rtl/>
        </w:rPr>
        <w:t>"ש. ממה ציטטת להם? ציטטת להם מתוך הסכם שהיה לך ביד.</w:t>
      </w:r>
    </w:p>
    <w:p w:rsidR="007D1438" w:rsidRPr="007D1438" w:rsidRDefault="007D1438" w:rsidP="007D1438">
      <w:pPr>
        <w:spacing w:after="160" w:line="360" w:lineRule="auto"/>
        <w:ind w:left="720"/>
        <w:contextualSpacing/>
        <w:jc w:val="both"/>
        <w:rPr>
          <w:rFonts w:ascii="Arial" w:hAnsi="Arial"/>
          <w:noProof w:val="0"/>
          <w:rtl/>
        </w:rPr>
      </w:pPr>
      <w:r w:rsidRPr="007D1438">
        <w:rPr>
          <w:rFonts w:ascii="Arial" w:hAnsi="Arial"/>
          <w:noProof w:val="0"/>
          <w:rtl/>
        </w:rPr>
        <w:lastRenderedPageBreak/>
        <w:t xml:space="preserve">ת. הוא נעלם לי, אני לא יודעת איפה </w:t>
      </w:r>
      <w:r w:rsidR="00DC6D48">
        <w:rPr>
          <w:rFonts w:ascii="Arial" w:hAnsi="Arial"/>
          <w:noProof w:val="0"/>
          <w:rtl/>
        </w:rPr>
        <w:t>הוא. הלכתי ל</w:t>
      </w:r>
      <w:r w:rsidR="00DC6D48">
        <w:rPr>
          <w:rFonts w:ascii="Arial" w:hAnsi="Arial" w:hint="cs"/>
          <w:noProof w:val="0"/>
        </w:rPr>
        <w:t>XXX</w:t>
      </w:r>
      <w:r w:rsidRPr="007D1438">
        <w:rPr>
          <w:rFonts w:ascii="Arial" w:hAnsi="Arial"/>
          <w:noProof w:val="0"/>
          <w:rtl/>
        </w:rPr>
        <w:t xml:space="preserve"> והוא אמר לי שאין לו חתום.</w:t>
      </w:r>
    </w:p>
    <w:p w:rsidR="007D1438" w:rsidRPr="007D1438" w:rsidRDefault="007D1438" w:rsidP="007D1438">
      <w:pPr>
        <w:spacing w:after="160" w:line="360" w:lineRule="auto"/>
        <w:ind w:left="720"/>
        <w:contextualSpacing/>
        <w:jc w:val="both"/>
        <w:rPr>
          <w:rFonts w:ascii="Arial" w:hAnsi="Arial"/>
          <w:noProof w:val="0"/>
          <w:rtl/>
        </w:rPr>
      </w:pPr>
      <w:r w:rsidRPr="007D1438">
        <w:rPr>
          <w:rFonts w:ascii="Arial" w:hAnsi="Arial"/>
          <w:noProof w:val="0"/>
          <w:rtl/>
        </w:rPr>
        <w:t>ש. אבל כשאת פונה אליהם במייל את כותבת מתוך סעיף הסכם שלם. מאיזה מסמך ציטטת?</w:t>
      </w:r>
    </w:p>
    <w:p w:rsidR="007D1438" w:rsidRPr="007D1438" w:rsidRDefault="007D1438" w:rsidP="007D1438">
      <w:pPr>
        <w:spacing w:after="160" w:line="360" w:lineRule="auto"/>
        <w:ind w:left="720"/>
        <w:contextualSpacing/>
        <w:jc w:val="both"/>
        <w:rPr>
          <w:rFonts w:ascii="Arial" w:hAnsi="Arial"/>
          <w:noProof w:val="0"/>
          <w:rtl/>
        </w:rPr>
      </w:pPr>
      <w:r w:rsidRPr="007D1438">
        <w:rPr>
          <w:rFonts w:ascii="Arial" w:hAnsi="Arial"/>
          <w:noProof w:val="0"/>
          <w:rtl/>
        </w:rPr>
        <w:t>ת. ממסמך שהוא לא חתום.</w:t>
      </w:r>
    </w:p>
    <w:p w:rsidR="007D1438" w:rsidRPr="007D1438" w:rsidRDefault="007D1438" w:rsidP="007D1438">
      <w:pPr>
        <w:spacing w:after="160" w:line="360" w:lineRule="auto"/>
        <w:ind w:left="720"/>
        <w:contextualSpacing/>
        <w:jc w:val="both"/>
        <w:rPr>
          <w:rFonts w:ascii="Arial" w:hAnsi="Arial"/>
          <w:noProof w:val="0"/>
          <w:rtl/>
        </w:rPr>
      </w:pPr>
      <w:r w:rsidRPr="007D1438">
        <w:rPr>
          <w:rFonts w:ascii="Arial" w:hAnsi="Arial"/>
          <w:noProof w:val="0"/>
          <w:rtl/>
        </w:rPr>
        <w:t>ש. איזה מהם?</w:t>
      </w:r>
    </w:p>
    <w:p w:rsidR="007D1438" w:rsidRPr="007D1438" w:rsidRDefault="007D1438" w:rsidP="007D1438">
      <w:pPr>
        <w:spacing w:after="160" w:line="360" w:lineRule="auto"/>
        <w:ind w:left="720"/>
        <w:contextualSpacing/>
        <w:jc w:val="both"/>
        <w:rPr>
          <w:rFonts w:ascii="Arial" w:hAnsi="Arial"/>
          <w:noProof w:val="0"/>
          <w:rtl/>
        </w:rPr>
      </w:pPr>
      <w:r w:rsidRPr="007D1438">
        <w:rPr>
          <w:rFonts w:ascii="Arial" w:hAnsi="Arial"/>
          <w:noProof w:val="0"/>
          <w:rtl/>
        </w:rPr>
        <w:t>ת. אחד המסמכים.</w:t>
      </w:r>
    </w:p>
    <w:p w:rsidR="007D1438" w:rsidRPr="007D1438" w:rsidRDefault="007D1438" w:rsidP="007D1438">
      <w:pPr>
        <w:spacing w:after="160" w:line="360" w:lineRule="auto"/>
        <w:ind w:left="720"/>
        <w:contextualSpacing/>
        <w:jc w:val="both"/>
        <w:rPr>
          <w:rFonts w:ascii="Arial" w:hAnsi="Arial"/>
          <w:noProof w:val="0"/>
          <w:rtl/>
        </w:rPr>
      </w:pPr>
      <w:r w:rsidRPr="007D1438">
        <w:rPr>
          <w:rFonts w:ascii="Arial" w:hAnsi="Arial"/>
          <w:noProof w:val="0"/>
          <w:rtl/>
        </w:rPr>
        <w:t>ש. וזה המסמך שעליו חתמת בבית של אבא שלך.</w:t>
      </w:r>
    </w:p>
    <w:p w:rsidR="007D1438" w:rsidRPr="007D1438" w:rsidRDefault="007D1438" w:rsidP="007D1438">
      <w:pPr>
        <w:spacing w:after="160" w:line="360" w:lineRule="auto"/>
        <w:ind w:left="720"/>
        <w:contextualSpacing/>
        <w:jc w:val="both"/>
        <w:rPr>
          <w:rFonts w:ascii="Arial" w:hAnsi="Arial"/>
          <w:noProof w:val="0"/>
          <w:rtl/>
        </w:rPr>
      </w:pPr>
      <w:r w:rsidRPr="007D1438">
        <w:rPr>
          <w:rFonts w:ascii="Arial" w:hAnsi="Arial"/>
          <w:noProof w:val="0"/>
          <w:rtl/>
        </w:rPr>
        <w:t>ת. אבל אין לי העתק.</w:t>
      </w:r>
    </w:p>
    <w:p w:rsidR="007D1438" w:rsidRPr="007D1438" w:rsidRDefault="007D1438" w:rsidP="007D1438">
      <w:pPr>
        <w:spacing w:after="160" w:line="360" w:lineRule="auto"/>
        <w:ind w:left="720"/>
        <w:contextualSpacing/>
        <w:jc w:val="both"/>
        <w:rPr>
          <w:rFonts w:ascii="Arial" w:hAnsi="Arial"/>
          <w:noProof w:val="0"/>
          <w:rtl/>
        </w:rPr>
      </w:pPr>
      <w:r w:rsidRPr="007D1438">
        <w:rPr>
          <w:rFonts w:ascii="Arial" w:hAnsi="Arial"/>
          <w:noProof w:val="0"/>
          <w:rtl/>
        </w:rPr>
        <w:t>ש. אמרת לבית הדין שהמסמך שלהם מזויף?</w:t>
      </w:r>
    </w:p>
    <w:p w:rsidR="007D1438" w:rsidRPr="007D1438" w:rsidRDefault="007D1438" w:rsidP="007D1438">
      <w:pPr>
        <w:spacing w:after="160" w:line="360" w:lineRule="auto"/>
        <w:ind w:left="720"/>
        <w:contextualSpacing/>
        <w:jc w:val="both"/>
        <w:rPr>
          <w:rFonts w:ascii="Arial" w:hAnsi="Arial"/>
          <w:noProof w:val="0"/>
          <w:rtl/>
        </w:rPr>
      </w:pPr>
      <w:r w:rsidRPr="007D1438">
        <w:rPr>
          <w:rFonts w:ascii="Arial" w:hAnsi="Arial"/>
          <w:noProof w:val="0"/>
          <w:rtl/>
        </w:rPr>
        <w:t>ת. עכשיו אני אומרת".</w:t>
      </w:r>
    </w:p>
    <w:p w:rsidR="007D1438" w:rsidRPr="007D1438" w:rsidRDefault="007D1438" w:rsidP="007D1438">
      <w:pPr>
        <w:spacing w:line="360" w:lineRule="auto"/>
        <w:ind w:left="720"/>
        <w:contextualSpacing/>
        <w:jc w:val="both"/>
        <w:rPr>
          <w:rFonts w:ascii="Arial" w:hAnsi="Arial"/>
          <w:noProof w:val="0"/>
          <w:rtl/>
        </w:rPr>
      </w:pPr>
      <w:r w:rsidRPr="007D1438">
        <w:rPr>
          <w:rFonts w:ascii="Arial" w:hAnsi="Arial"/>
          <w:noProof w:val="0"/>
          <w:rtl/>
        </w:rPr>
        <w:t xml:space="preserve">(עמ' 17, ש' 30-36 ועמ' 18 ש' (1-4). </w:t>
      </w:r>
    </w:p>
    <w:p w:rsidR="007D1438" w:rsidRPr="007D1438" w:rsidRDefault="007D1438" w:rsidP="007D1438">
      <w:pPr>
        <w:numPr>
          <w:ilvl w:val="0"/>
          <w:numId w:val="1"/>
        </w:numPr>
        <w:spacing w:after="160" w:line="360" w:lineRule="auto"/>
        <w:contextualSpacing/>
        <w:jc w:val="both"/>
        <w:rPr>
          <w:rFonts w:ascii="Arial" w:hAnsi="Arial"/>
          <w:noProof w:val="0"/>
          <w:rtl/>
        </w:rPr>
      </w:pPr>
      <w:r w:rsidRPr="007D1438">
        <w:rPr>
          <w:rFonts w:ascii="Arial" w:hAnsi="Arial"/>
          <w:noProof w:val="0"/>
          <w:rtl/>
        </w:rPr>
        <w:t xml:space="preserve">המבקשת לא צירפה את ההסכם עליו חתמה לטענתה. היא </w:t>
      </w:r>
      <w:r w:rsidR="00DC6D48">
        <w:rPr>
          <w:rFonts w:ascii="Arial" w:hAnsi="Arial"/>
          <w:noProof w:val="0"/>
          <w:rtl/>
        </w:rPr>
        <w:t xml:space="preserve">הציגה בחקירתה הנגדית מסמכי </w:t>
      </w:r>
      <w:proofErr w:type="spellStart"/>
      <w:r w:rsidR="00DC6D48">
        <w:rPr>
          <w:rFonts w:ascii="Arial" w:hAnsi="Arial"/>
          <w:noProof w:val="0"/>
          <w:rtl/>
        </w:rPr>
        <w:t>טיוט</w:t>
      </w:r>
      <w:r w:rsidR="00DC6D48">
        <w:rPr>
          <w:rFonts w:ascii="Arial" w:hAnsi="Arial" w:hint="cs"/>
          <w:noProof w:val="0"/>
          <w:rtl/>
        </w:rPr>
        <w:t>א</w:t>
      </w:r>
      <w:proofErr w:type="spellEnd"/>
      <w:r w:rsidRPr="007D1438">
        <w:rPr>
          <w:rFonts w:ascii="Arial" w:hAnsi="Arial"/>
          <w:noProof w:val="0"/>
          <w:rtl/>
        </w:rPr>
        <w:t xml:space="preserve"> של הסכם הפשרה (שסומנו ת/1 ו- ת/2). לדבריה, היא חתמה על מסמך שנושאו הסכם פשרה, אך הוא אינו מצוי ברשותה (עמ'  15 ש' 35-36). טענתה היחידה הייתה כי בעלה המנוח לא חתם על הסכם הפשרה וכ</w:t>
      </w:r>
      <w:r w:rsidR="00DC6D48">
        <w:rPr>
          <w:rFonts w:ascii="Arial" w:hAnsi="Arial"/>
          <w:noProof w:val="0"/>
          <w:rtl/>
        </w:rPr>
        <w:t>י הוספו תיקונים בכתב יד שאין בצ</w:t>
      </w:r>
      <w:r w:rsidRPr="007D1438">
        <w:rPr>
          <w:rFonts w:ascii="Arial" w:hAnsi="Arial"/>
          <w:noProof w:val="0"/>
          <w:rtl/>
        </w:rPr>
        <w:t>דם חתימה (ש' 32 ועמ' 17 ש' 29-20). באת כוחה אישרה שזו חתימתה של המבקשת על המסמך: "מה שמזויף זה לא שהחתימה לא נכונה, היא נכונה אלא התוספות במסמך היו לאחר שחתמה על המסמך" (עמ' 50 ש' 29-30).</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 xml:space="preserve">המבקשת אינה חולקת על יתר תוכנו של הסכם הפשרה שתואם </w:t>
      </w:r>
      <w:proofErr w:type="spellStart"/>
      <w:r w:rsidRPr="007D1438">
        <w:rPr>
          <w:rFonts w:ascii="Arial" w:hAnsi="Arial"/>
          <w:noProof w:val="0"/>
          <w:rtl/>
        </w:rPr>
        <w:t>לטיוטא</w:t>
      </w:r>
      <w:proofErr w:type="spellEnd"/>
      <w:r w:rsidRPr="007D1438">
        <w:rPr>
          <w:rFonts w:ascii="Arial" w:hAnsi="Arial"/>
          <w:noProof w:val="0"/>
          <w:rtl/>
        </w:rPr>
        <w:t xml:space="preserve"> ת/2 שהוגשה על ידה. </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גם בנה בחקירתו הנגדית, לא זכר את ההסכם ומאיפה היה לו אותו, כשעליו הסתמך</w:t>
      </w:r>
      <w:r w:rsidR="00DC6D48">
        <w:rPr>
          <w:rFonts w:ascii="Arial" w:hAnsi="Arial"/>
          <w:noProof w:val="0"/>
          <w:rtl/>
        </w:rPr>
        <w:t xml:space="preserve"> בהודעת דוא"ל ששלח לרבנים בשם א</w:t>
      </w:r>
      <w:r w:rsidRPr="007D1438">
        <w:rPr>
          <w:rFonts w:ascii="Arial" w:hAnsi="Arial"/>
          <w:noProof w:val="0"/>
          <w:rtl/>
        </w:rPr>
        <w:t>מו (עמ' 26 ש' 30-35) ולא ידע להסביר מדוע ההסכם מזויף אם הסתמך עליו ולא היה לו חלק בו (עמ' 28 ש' 6-7) ולא היה בפיו כל הסבר משכנע מדוע לא פנה לרבנים לאחר מתן פסק הדין, כדי לברר על איזה הסכם הם הסתמכו (עמ' 28 ש' 15-17 ועמ' 29 ש' 1-6).</w:t>
      </w:r>
    </w:p>
    <w:p w:rsidR="007D1438" w:rsidRPr="007D1438" w:rsidRDefault="007D1438" w:rsidP="007D1438">
      <w:pPr>
        <w:spacing w:line="360" w:lineRule="auto"/>
        <w:ind w:left="720"/>
        <w:contextualSpacing/>
        <w:rPr>
          <w:rFonts w:ascii="Arial" w:hAnsi="Arial"/>
          <w:noProof w:val="0"/>
        </w:rPr>
      </w:pPr>
      <w:r w:rsidRPr="007D1438">
        <w:rPr>
          <w:rFonts w:ascii="Arial" w:hAnsi="Arial"/>
          <w:noProof w:val="0"/>
          <w:rtl/>
        </w:rPr>
        <w:t>עמ' 26 ש' 7-8, 30-35</w:t>
      </w:r>
    </w:p>
    <w:p w:rsidR="007D1438" w:rsidRPr="007D1438" w:rsidRDefault="007D1438" w:rsidP="007D1438">
      <w:pPr>
        <w:spacing w:line="360" w:lineRule="auto"/>
        <w:ind w:left="720"/>
        <w:contextualSpacing/>
        <w:rPr>
          <w:rFonts w:ascii="Arial" w:hAnsi="Arial"/>
          <w:noProof w:val="0"/>
          <w:rtl/>
        </w:rPr>
      </w:pPr>
      <w:r w:rsidRPr="007D1438">
        <w:rPr>
          <w:rFonts w:ascii="Arial" w:hAnsi="Arial"/>
          <w:noProof w:val="0"/>
          <w:rtl/>
        </w:rPr>
        <w:t>ש. את המייל שלחת בשם אמך?</w:t>
      </w:r>
    </w:p>
    <w:p w:rsidR="007D1438" w:rsidRPr="007D1438" w:rsidRDefault="007D1438" w:rsidP="007D1438">
      <w:pPr>
        <w:spacing w:line="360" w:lineRule="auto"/>
        <w:ind w:left="720"/>
        <w:contextualSpacing/>
        <w:rPr>
          <w:rFonts w:ascii="Arial" w:hAnsi="Arial"/>
          <w:noProof w:val="0"/>
          <w:rtl/>
        </w:rPr>
      </w:pPr>
      <w:r w:rsidRPr="007D1438">
        <w:rPr>
          <w:rFonts w:ascii="Arial" w:hAnsi="Arial"/>
          <w:noProof w:val="0"/>
          <w:rtl/>
        </w:rPr>
        <w:t>ת. כן.</w:t>
      </w:r>
    </w:p>
    <w:p w:rsidR="007D1438" w:rsidRPr="007D1438" w:rsidRDefault="007D1438" w:rsidP="007D1438">
      <w:pPr>
        <w:spacing w:line="360" w:lineRule="auto"/>
        <w:ind w:left="720"/>
        <w:contextualSpacing/>
        <w:rPr>
          <w:rFonts w:ascii="Arial" w:hAnsi="Arial"/>
          <w:noProof w:val="0"/>
          <w:rtl/>
        </w:rPr>
      </w:pPr>
      <w:r w:rsidRPr="007D1438">
        <w:rPr>
          <w:rFonts w:ascii="Arial" w:hAnsi="Arial"/>
          <w:noProof w:val="0"/>
          <w:rtl/>
        </w:rPr>
        <w:t xml:space="preserve">ש. נגיע לפסה"ד החלקי וההסכם מיום 31.8. כשאתה כותב את המייל בשם אמך ומפנה להסכם, האם אתה יכול להראות לנו עותק מההסכם ממנו ציטטת? אני מפנה אותך לסעיף 2. </w:t>
      </w:r>
    </w:p>
    <w:p w:rsidR="007D1438" w:rsidRPr="007D1438" w:rsidRDefault="007D1438" w:rsidP="007D1438">
      <w:pPr>
        <w:spacing w:line="360" w:lineRule="auto"/>
        <w:ind w:left="720"/>
        <w:contextualSpacing/>
        <w:rPr>
          <w:rFonts w:ascii="Arial" w:hAnsi="Arial"/>
          <w:noProof w:val="0"/>
          <w:rtl/>
        </w:rPr>
      </w:pPr>
      <w:r w:rsidRPr="007D1438">
        <w:rPr>
          <w:rFonts w:ascii="Arial" w:hAnsi="Arial"/>
          <w:noProof w:val="0"/>
          <w:rtl/>
        </w:rPr>
        <w:t xml:space="preserve">ת. אני לא זוכר את ההסכם הזה, מאיפה לקחתי אותו. אולי </w:t>
      </w:r>
      <w:proofErr w:type="spellStart"/>
      <w:r w:rsidRPr="007D1438">
        <w:rPr>
          <w:rFonts w:ascii="Arial" w:hAnsi="Arial"/>
          <w:noProof w:val="0"/>
          <w:rtl/>
        </w:rPr>
        <w:t>אמא</w:t>
      </w:r>
      <w:proofErr w:type="spellEnd"/>
      <w:r w:rsidRPr="007D1438">
        <w:rPr>
          <w:rFonts w:ascii="Arial" w:hAnsi="Arial"/>
          <w:noProof w:val="0"/>
          <w:rtl/>
        </w:rPr>
        <w:t xml:space="preserve"> שלחה דרכי? </w:t>
      </w:r>
    </w:p>
    <w:p w:rsidR="007D1438" w:rsidRPr="007D1438" w:rsidRDefault="007D1438" w:rsidP="007D1438">
      <w:pPr>
        <w:spacing w:line="360" w:lineRule="auto"/>
        <w:ind w:left="720"/>
        <w:contextualSpacing/>
        <w:rPr>
          <w:rFonts w:ascii="Arial" w:hAnsi="Arial"/>
          <w:noProof w:val="0"/>
          <w:rtl/>
        </w:rPr>
      </w:pPr>
      <w:r w:rsidRPr="007D1438">
        <w:rPr>
          <w:rFonts w:ascii="Arial" w:hAnsi="Arial"/>
          <w:noProof w:val="0"/>
          <w:rtl/>
        </w:rPr>
        <w:t xml:space="preserve">ש. אתה לא זוכר כזה הסכם? </w:t>
      </w:r>
    </w:p>
    <w:p w:rsidR="007D1438" w:rsidRPr="007D1438" w:rsidRDefault="007D1438" w:rsidP="007D1438">
      <w:pPr>
        <w:spacing w:line="360" w:lineRule="auto"/>
        <w:ind w:left="720"/>
        <w:contextualSpacing/>
        <w:rPr>
          <w:rFonts w:ascii="Arial" w:hAnsi="Arial"/>
          <w:noProof w:val="0"/>
          <w:rtl/>
        </w:rPr>
      </w:pPr>
      <w:r w:rsidRPr="007D1438">
        <w:rPr>
          <w:rFonts w:ascii="Arial" w:hAnsi="Arial"/>
          <w:noProof w:val="0"/>
          <w:rtl/>
        </w:rPr>
        <w:t xml:space="preserve">ת. אני לא זוכר, לא יודע.  אם תראה לי אני אומר לך. </w:t>
      </w:r>
    </w:p>
    <w:p w:rsidR="007D1438" w:rsidRPr="007D1438" w:rsidRDefault="007D1438" w:rsidP="007D1438">
      <w:pPr>
        <w:spacing w:line="360" w:lineRule="auto"/>
        <w:ind w:left="720"/>
        <w:contextualSpacing/>
        <w:rPr>
          <w:rFonts w:ascii="Arial" w:hAnsi="Arial"/>
          <w:noProof w:val="0"/>
          <w:rtl/>
        </w:rPr>
      </w:pPr>
      <w:r w:rsidRPr="007D1438">
        <w:rPr>
          <w:rFonts w:ascii="Arial" w:hAnsi="Arial"/>
          <w:noProof w:val="0"/>
          <w:rtl/>
        </w:rPr>
        <w:t xml:space="preserve"> עמ' 27 ש' 11-20:</w:t>
      </w:r>
    </w:p>
    <w:p w:rsidR="007D1438" w:rsidRPr="007D1438" w:rsidRDefault="007D1438" w:rsidP="007D1438">
      <w:pPr>
        <w:spacing w:line="360" w:lineRule="auto"/>
        <w:ind w:left="720"/>
        <w:contextualSpacing/>
        <w:rPr>
          <w:rFonts w:ascii="Arial" w:hAnsi="Arial"/>
          <w:noProof w:val="0"/>
          <w:rtl/>
        </w:rPr>
      </w:pPr>
      <w:r w:rsidRPr="007D1438">
        <w:rPr>
          <w:rFonts w:ascii="Arial" w:hAnsi="Arial"/>
          <w:noProof w:val="0"/>
          <w:rtl/>
        </w:rPr>
        <w:t>ש. אתה טוען שהוא מזויף, מאיפה יש לך אותו?</w:t>
      </w:r>
    </w:p>
    <w:p w:rsidR="007D1438" w:rsidRPr="007D1438" w:rsidRDefault="007D1438" w:rsidP="007D1438">
      <w:pPr>
        <w:spacing w:line="360" w:lineRule="auto"/>
        <w:ind w:left="720"/>
        <w:contextualSpacing/>
        <w:rPr>
          <w:rFonts w:ascii="Arial" w:hAnsi="Arial"/>
          <w:noProof w:val="0"/>
          <w:rtl/>
        </w:rPr>
      </w:pPr>
      <w:r w:rsidRPr="007D1438">
        <w:rPr>
          <w:rFonts w:ascii="Arial" w:hAnsi="Arial"/>
          <w:noProof w:val="0"/>
          <w:rtl/>
        </w:rPr>
        <w:lastRenderedPageBreak/>
        <w:t>ת. אני לא קשור ולא חתום פה. אני לא יודע מה זה. אני לא נמצא ולא הייתי בזה. דבר שני, א</w:t>
      </w:r>
      <w:r w:rsidR="00DC6D48">
        <w:rPr>
          <w:rFonts w:ascii="Arial" w:hAnsi="Arial"/>
          <w:noProof w:val="0"/>
          <w:rtl/>
        </w:rPr>
        <w:t>ת ההסכם הזה קיבלתי מעו"ד</w:t>
      </w:r>
      <w:r w:rsidR="00DC6D48">
        <w:rPr>
          <w:rFonts w:ascii="Arial" w:hAnsi="Arial" w:hint="cs"/>
          <w:noProof w:val="0"/>
          <w:rtl/>
        </w:rPr>
        <w:t xml:space="preserve"> </w:t>
      </w:r>
      <w:r w:rsidR="00DC6D48">
        <w:rPr>
          <w:rFonts w:ascii="Arial" w:hAnsi="Arial" w:hint="cs"/>
          <w:noProof w:val="0"/>
        </w:rPr>
        <w:t>XXX</w:t>
      </w:r>
      <w:r w:rsidRPr="007D1438">
        <w:rPr>
          <w:rFonts w:ascii="Arial" w:hAnsi="Arial"/>
          <w:noProof w:val="0"/>
          <w:rtl/>
        </w:rPr>
        <w:t xml:space="preserve">. הרבנים לא הביאו לנו את זה בכלל ולא הראו לנו את זה. </w:t>
      </w:r>
    </w:p>
    <w:p w:rsidR="007D1438" w:rsidRPr="007D1438" w:rsidRDefault="007D1438" w:rsidP="007D1438">
      <w:pPr>
        <w:spacing w:line="360" w:lineRule="auto"/>
        <w:ind w:left="720"/>
        <w:contextualSpacing/>
        <w:rPr>
          <w:rFonts w:ascii="Arial" w:hAnsi="Arial"/>
          <w:noProof w:val="0"/>
          <w:rtl/>
        </w:rPr>
      </w:pPr>
      <w:r w:rsidRPr="007D1438">
        <w:rPr>
          <w:rFonts w:ascii="Arial" w:hAnsi="Arial"/>
          <w:noProof w:val="0"/>
          <w:rtl/>
        </w:rPr>
        <w:t xml:space="preserve">ש. איך אתה יודע שהוא מזויף אם לא היית חלק ממנו? </w:t>
      </w:r>
    </w:p>
    <w:p w:rsidR="007D1438" w:rsidRPr="007D1438" w:rsidRDefault="007D1438" w:rsidP="007D1438">
      <w:pPr>
        <w:spacing w:line="360" w:lineRule="auto"/>
        <w:ind w:left="720"/>
        <w:contextualSpacing/>
        <w:rPr>
          <w:rFonts w:ascii="Arial" w:hAnsi="Arial"/>
          <w:noProof w:val="0"/>
          <w:rtl/>
        </w:rPr>
      </w:pPr>
      <w:r w:rsidRPr="007D1438">
        <w:rPr>
          <w:rFonts w:ascii="Arial" w:hAnsi="Arial"/>
          <w:noProof w:val="0"/>
          <w:rtl/>
        </w:rPr>
        <w:t xml:space="preserve">ת. יש פה הוספה. </w:t>
      </w:r>
      <w:proofErr w:type="spellStart"/>
      <w:r w:rsidRPr="007D1438">
        <w:rPr>
          <w:rFonts w:ascii="Arial" w:hAnsi="Arial"/>
          <w:noProof w:val="0"/>
          <w:rtl/>
        </w:rPr>
        <w:t>אמא</w:t>
      </w:r>
      <w:proofErr w:type="spellEnd"/>
      <w:r w:rsidRPr="007D1438">
        <w:rPr>
          <w:rFonts w:ascii="Arial" w:hAnsi="Arial"/>
          <w:noProof w:val="0"/>
          <w:rtl/>
        </w:rPr>
        <w:t xml:space="preserve"> שלי אומרת שהיא לא חתמה. </w:t>
      </w:r>
    </w:p>
    <w:p w:rsidR="007D1438" w:rsidRPr="007D1438" w:rsidRDefault="007D1438" w:rsidP="007D1438">
      <w:pPr>
        <w:spacing w:line="360" w:lineRule="auto"/>
        <w:ind w:left="720"/>
        <w:contextualSpacing/>
        <w:rPr>
          <w:rFonts w:ascii="Arial" w:hAnsi="Arial"/>
          <w:noProof w:val="0"/>
          <w:rtl/>
        </w:rPr>
      </w:pPr>
      <w:r w:rsidRPr="007D1438">
        <w:rPr>
          <w:rFonts w:ascii="Arial" w:hAnsi="Arial"/>
          <w:noProof w:val="0"/>
          <w:rtl/>
        </w:rPr>
        <w:t>ש. אתה היית נוכח במעמד חתימת ההסכם?</w:t>
      </w:r>
    </w:p>
    <w:p w:rsidR="007D1438" w:rsidRPr="007D1438" w:rsidRDefault="007D1438" w:rsidP="007D1438">
      <w:pPr>
        <w:spacing w:line="360" w:lineRule="auto"/>
        <w:ind w:left="720"/>
        <w:contextualSpacing/>
        <w:rPr>
          <w:rFonts w:ascii="Arial" w:hAnsi="Arial"/>
          <w:noProof w:val="0"/>
          <w:rtl/>
        </w:rPr>
      </w:pPr>
      <w:r w:rsidRPr="007D1438">
        <w:rPr>
          <w:rFonts w:ascii="Arial" w:hAnsi="Arial"/>
          <w:noProof w:val="0"/>
          <w:rtl/>
        </w:rPr>
        <w:t xml:space="preserve">ת. ממש לא. </w:t>
      </w:r>
    </w:p>
    <w:p w:rsidR="007D1438" w:rsidRPr="007D1438" w:rsidRDefault="007D1438" w:rsidP="007D1438">
      <w:pPr>
        <w:spacing w:line="360" w:lineRule="auto"/>
        <w:ind w:left="720"/>
        <w:contextualSpacing/>
        <w:rPr>
          <w:rFonts w:ascii="Arial" w:hAnsi="Arial"/>
          <w:noProof w:val="0"/>
          <w:rtl/>
        </w:rPr>
      </w:pPr>
      <w:r w:rsidRPr="007D1438">
        <w:rPr>
          <w:rFonts w:ascii="Arial" w:hAnsi="Arial"/>
          <w:noProof w:val="0"/>
          <w:rtl/>
        </w:rPr>
        <w:t xml:space="preserve">ש. אתה רואה פה חתימה של </w:t>
      </w:r>
      <w:proofErr w:type="spellStart"/>
      <w:r w:rsidRPr="007D1438">
        <w:rPr>
          <w:rFonts w:ascii="Arial" w:hAnsi="Arial"/>
          <w:noProof w:val="0"/>
          <w:rtl/>
        </w:rPr>
        <w:t>אמא</w:t>
      </w:r>
      <w:proofErr w:type="spellEnd"/>
      <w:r w:rsidRPr="007D1438">
        <w:rPr>
          <w:rFonts w:ascii="Arial" w:hAnsi="Arial"/>
          <w:noProof w:val="0"/>
          <w:rtl/>
        </w:rPr>
        <w:t xml:space="preserve"> שלך?</w:t>
      </w:r>
    </w:p>
    <w:p w:rsidR="007D1438" w:rsidRPr="007D1438" w:rsidRDefault="007D1438" w:rsidP="007D1438">
      <w:pPr>
        <w:spacing w:line="360" w:lineRule="auto"/>
        <w:ind w:left="720"/>
        <w:contextualSpacing/>
        <w:rPr>
          <w:rFonts w:ascii="Arial" w:hAnsi="Arial"/>
          <w:noProof w:val="0"/>
          <w:rtl/>
        </w:rPr>
      </w:pPr>
      <w:r w:rsidRPr="007D1438">
        <w:rPr>
          <w:rFonts w:ascii="Arial" w:hAnsi="Arial"/>
          <w:noProof w:val="0"/>
          <w:rtl/>
        </w:rPr>
        <w:t xml:space="preserve">ת. אולי. את של אבא אני לא מזהה. </w:t>
      </w:r>
    </w:p>
    <w:p w:rsidR="007D1438" w:rsidRPr="007D1438" w:rsidRDefault="007D1438" w:rsidP="007D1438">
      <w:pPr>
        <w:spacing w:line="360" w:lineRule="auto"/>
        <w:ind w:left="720"/>
        <w:contextualSpacing/>
        <w:rPr>
          <w:rFonts w:ascii="Arial" w:hAnsi="Arial"/>
          <w:noProof w:val="0"/>
          <w:rtl/>
        </w:rPr>
      </w:pPr>
      <w:r w:rsidRPr="007D1438">
        <w:rPr>
          <w:rFonts w:ascii="Arial" w:hAnsi="Arial"/>
          <w:noProof w:val="0"/>
          <w:rtl/>
        </w:rPr>
        <w:t>עמ' 28 ש' 6-7:</w:t>
      </w:r>
    </w:p>
    <w:p w:rsidR="007D1438" w:rsidRPr="007D1438" w:rsidRDefault="007D1438" w:rsidP="007D1438">
      <w:pPr>
        <w:spacing w:line="360" w:lineRule="auto"/>
        <w:ind w:left="720"/>
        <w:contextualSpacing/>
        <w:rPr>
          <w:rFonts w:ascii="Arial" w:hAnsi="Arial"/>
          <w:noProof w:val="0"/>
          <w:rtl/>
        </w:rPr>
      </w:pPr>
      <w:r w:rsidRPr="007D1438">
        <w:rPr>
          <w:rFonts w:ascii="Arial" w:hAnsi="Arial"/>
          <w:noProof w:val="0"/>
          <w:rtl/>
        </w:rPr>
        <w:t>ש. אתה אומר בעצם שההסכם מזויף בגלל שלא חתמו עליו בכלל, לא חתמו עליו בכלל?</w:t>
      </w:r>
    </w:p>
    <w:p w:rsidR="007D1438" w:rsidRPr="007D1438" w:rsidRDefault="007D1438" w:rsidP="007D1438">
      <w:pPr>
        <w:spacing w:line="360" w:lineRule="auto"/>
        <w:ind w:left="720"/>
        <w:contextualSpacing/>
        <w:jc w:val="both"/>
        <w:rPr>
          <w:rFonts w:ascii="Arial" w:hAnsi="Arial"/>
          <w:noProof w:val="0"/>
          <w:rtl/>
        </w:rPr>
      </w:pPr>
      <w:r w:rsidRPr="007D1438">
        <w:rPr>
          <w:rFonts w:ascii="Arial" w:hAnsi="Arial"/>
          <w:noProof w:val="0"/>
          <w:rtl/>
        </w:rPr>
        <w:t xml:space="preserve">ת. אני לא מכיר את המסמך את ההסכם הזה. אל תשאל אותי עליו. </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בנסיבות בהן, המבקשת הסתמכה על הסכם הפשרה בטענותיה כנגד הפרשנות שניתנה לו על ידי הבוררים בפסק הדין, ולא טענה בפניהם כנגד תוכנו של המסמך (ש'  28-29) ולא העלתה טענת הזיוף בהזדמנות הראשונה בבקשה לביטול פסק הבוררות, הרי שהיא מנועה מלטעון אחרת.</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מעבר לאמור, המבקשת הודתה בחקירתה הנגדית, שחוץ מהעניין הכספי, היא תבעה חצי גג :</w:t>
      </w:r>
    </w:p>
    <w:p w:rsidR="007D1438" w:rsidRPr="007D1438" w:rsidRDefault="007D1438" w:rsidP="007D1438">
      <w:pPr>
        <w:spacing w:line="360" w:lineRule="auto"/>
        <w:ind w:firstLine="720"/>
        <w:jc w:val="both"/>
        <w:rPr>
          <w:noProof w:val="0"/>
        </w:rPr>
      </w:pPr>
      <w:r w:rsidRPr="007D1438">
        <w:rPr>
          <w:noProof w:val="0"/>
          <w:rtl/>
        </w:rPr>
        <w:t>"ש. את לא תובעת חצי מהגג של הבית, נכון?</w:t>
      </w:r>
    </w:p>
    <w:p w:rsidR="007D1438" w:rsidRPr="007D1438" w:rsidRDefault="007D1438" w:rsidP="007D1438">
      <w:pPr>
        <w:spacing w:line="360" w:lineRule="auto"/>
        <w:ind w:left="720"/>
        <w:contextualSpacing/>
        <w:jc w:val="both"/>
        <w:rPr>
          <w:rFonts w:ascii="Arial" w:hAnsi="Arial"/>
          <w:noProof w:val="0"/>
        </w:rPr>
      </w:pPr>
      <w:r w:rsidRPr="007D1438">
        <w:rPr>
          <w:rFonts w:ascii="David" w:eastAsia="David" w:hAnsi="David"/>
          <w:noProof w:val="0"/>
          <w:rtl/>
        </w:rPr>
        <w:t>ת. מה שמגיע לי עפ"י החוק, אני לא תובעת מעבר. הדיינים אמרו שמגיע לי והם גם אמרו לי "זה החלק שלך, זה הגג שלך",</w:t>
      </w:r>
      <w:r w:rsidR="00E5763A">
        <w:rPr>
          <w:rFonts w:ascii="David" w:eastAsia="David" w:hAnsi="David"/>
          <w:noProof w:val="0"/>
          <w:rtl/>
        </w:rPr>
        <w:t xml:space="preserve"> ככה אמר לי הבורר ואז למחרת </w:t>
      </w:r>
      <w:r w:rsidR="00E5763A">
        <w:rPr>
          <w:rFonts w:ascii="David" w:eastAsia="David" w:hAnsi="David" w:hint="cs"/>
          <w:noProof w:val="0"/>
        </w:rPr>
        <w:t>XXX</w:t>
      </w:r>
      <w:r w:rsidRPr="007D1438">
        <w:rPr>
          <w:rFonts w:ascii="David" w:eastAsia="David" w:hAnsi="David"/>
          <w:noProof w:val="0"/>
          <w:rtl/>
        </w:rPr>
        <w:t xml:space="preserve"> בנה מחסן על החלק שהייתי...". </w:t>
      </w:r>
    </w:p>
    <w:p w:rsidR="007D1438" w:rsidRPr="007D1438" w:rsidRDefault="007D1438" w:rsidP="007D1438">
      <w:pPr>
        <w:spacing w:line="360" w:lineRule="auto"/>
        <w:ind w:left="720"/>
        <w:contextualSpacing/>
        <w:jc w:val="both"/>
        <w:rPr>
          <w:rFonts w:ascii="Arial" w:hAnsi="Arial"/>
          <w:noProof w:val="0"/>
          <w:rtl/>
        </w:rPr>
      </w:pPr>
      <w:r w:rsidRPr="007D1438">
        <w:rPr>
          <w:rFonts w:ascii="Arial" w:hAnsi="Arial"/>
          <w:noProof w:val="0"/>
          <w:rtl/>
        </w:rPr>
        <w:t>(עמ' 6 ש' 21-24).</w:t>
      </w:r>
    </w:p>
    <w:p w:rsidR="007D1438" w:rsidRPr="007D1438" w:rsidRDefault="007D1438" w:rsidP="007D1438">
      <w:pPr>
        <w:numPr>
          <w:ilvl w:val="0"/>
          <w:numId w:val="1"/>
        </w:numPr>
        <w:spacing w:after="160" w:line="360" w:lineRule="auto"/>
        <w:contextualSpacing/>
        <w:jc w:val="both"/>
        <w:rPr>
          <w:rFonts w:ascii="Arial" w:hAnsi="Arial"/>
          <w:noProof w:val="0"/>
          <w:rtl/>
        </w:rPr>
      </w:pPr>
      <w:r w:rsidRPr="007D1438">
        <w:rPr>
          <w:rFonts w:ascii="Arial" w:hAnsi="Arial"/>
          <w:noProof w:val="0"/>
          <w:rtl/>
        </w:rPr>
        <w:t xml:space="preserve">ואכן גם ההחלטה של הבוררים מיום 11.12.19 וגם פסק הדין מיום 13.9.19 עוסקים בחלוקת השטח. לא היה למבקשת תשובה ממשית לשאלה, מדוע לא פנתה בסמוך להחלטות אלה לבית משפט בבקשה לבטלן, זולת טענתה כי לא הסבירו לה את משמעות שטר </w:t>
      </w:r>
      <w:proofErr w:type="spellStart"/>
      <w:r w:rsidRPr="007D1438">
        <w:rPr>
          <w:rFonts w:ascii="Arial" w:hAnsi="Arial"/>
          <w:noProof w:val="0"/>
          <w:rtl/>
        </w:rPr>
        <w:t>הבוררין</w:t>
      </w:r>
      <w:proofErr w:type="spellEnd"/>
      <w:r w:rsidRPr="007D1438">
        <w:rPr>
          <w:rFonts w:ascii="Arial" w:hAnsi="Arial"/>
          <w:noProof w:val="0"/>
          <w:rtl/>
        </w:rPr>
        <w:t xml:space="preserve"> שחתמה עליו (עמ' 9 ש' 1-4).</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סעיף 27 א לחוק הבוררות, קובע כי יש להגיש בקשה לביטול פסק דין בורר בתוך 45 ימים מיום מתן הפסק. ביום 11.12.19 ניתן פסק דין שחייב את הצדדים לבצע חלוקה בשטח, ולפיו פעלו הצדדים להקמת הגדר.</w:t>
      </w:r>
    </w:p>
    <w:p w:rsidR="007D1438" w:rsidRPr="007D1438" w:rsidRDefault="007D1438" w:rsidP="007D1438">
      <w:pPr>
        <w:spacing w:line="360" w:lineRule="auto"/>
        <w:ind w:left="720"/>
        <w:contextualSpacing/>
        <w:jc w:val="both"/>
        <w:rPr>
          <w:rFonts w:ascii="Arial" w:hAnsi="Arial"/>
          <w:noProof w:val="0"/>
        </w:rPr>
      </w:pPr>
      <w:r w:rsidRPr="007D1438">
        <w:rPr>
          <w:rFonts w:ascii="Arial" w:hAnsi="Arial"/>
          <w:noProof w:val="0"/>
          <w:rtl/>
        </w:rPr>
        <w:t xml:space="preserve">המבקשת הודתה כי פעלה לפי הוראות הבוררים </w:t>
      </w:r>
      <w:r w:rsidRPr="007D1438">
        <w:rPr>
          <w:rFonts w:ascii="David" w:eastAsia="Calibri" w:hAnsi="David"/>
          <w:noProof w:val="0"/>
          <w:rtl/>
        </w:rPr>
        <w:t>בהודעה בדוא"ל</w:t>
      </w:r>
      <w:r w:rsidRPr="007D1438">
        <w:rPr>
          <w:rFonts w:ascii="Arial" w:hAnsi="Arial"/>
          <w:noProof w:val="0"/>
          <w:rtl/>
        </w:rPr>
        <w:t xml:space="preserve"> מיום 12.12.19 (ראה נספח ו' לבקשתה) ובנתה את הגדר לפי התוואי שקבעו : "כפי הידוע לכם אנחנו עמדנו בכל הדרישות שלכם לרבות בניית שביל ברחוב של מטר ועליי לציין שהוא לא נוח בכלל והמעבר הוא קשה </w:t>
      </w:r>
      <w:r w:rsidRPr="007D1438">
        <w:rPr>
          <w:rFonts w:ascii="Arial" w:hAnsi="Arial"/>
          <w:noProof w:val="0"/>
          <w:rtl/>
        </w:rPr>
        <w:lastRenderedPageBreak/>
        <w:t>וגורם לי לצער גדול ושלא נדבר על בניית החומה שנב</w:t>
      </w:r>
      <w:r w:rsidR="00E5763A">
        <w:rPr>
          <w:rFonts w:ascii="Arial" w:hAnsi="Arial" w:hint="cs"/>
          <w:noProof w:val="0"/>
          <w:rtl/>
        </w:rPr>
        <w:t>נ</w:t>
      </w:r>
      <w:r w:rsidRPr="007D1438">
        <w:rPr>
          <w:rFonts w:ascii="Arial" w:hAnsi="Arial"/>
          <w:noProof w:val="0"/>
          <w:rtl/>
        </w:rPr>
        <w:t>תה מול החלונות של המטבח ופינת האוכל שגרמו לי לחושך ולחוסר אויר בבית".</w:t>
      </w:r>
    </w:p>
    <w:p w:rsidR="007D1438" w:rsidRPr="007D1438" w:rsidRDefault="007D1438" w:rsidP="007D1438">
      <w:pPr>
        <w:spacing w:line="360" w:lineRule="auto"/>
        <w:ind w:left="720"/>
        <w:contextualSpacing/>
        <w:jc w:val="both"/>
        <w:rPr>
          <w:rFonts w:ascii="Arial" w:hAnsi="Arial"/>
          <w:noProof w:val="0"/>
          <w:rtl/>
        </w:rPr>
      </w:pPr>
      <w:r w:rsidRPr="007D1438">
        <w:rPr>
          <w:rFonts w:ascii="Arial" w:hAnsi="Arial"/>
          <w:noProof w:val="0"/>
          <w:rtl/>
        </w:rPr>
        <w:t>יוצא כי הבקשה לבטול פסק הבוררות מיום 14.5.20 הוגשה על ידה בשיהוי, ובמענה להגשת הבקשה על ידי המשיב לאישור פסק הבוררות, ולא בהזדמנות הראשונה.</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המבקשת סתרה את עצמה בעדותה באשר לסיבת בניית הגדר.</w:t>
      </w:r>
    </w:p>
    <w:p w:rsidR="007D1438" w:rsidRPr="007D1438" w:rsidRDefault="007D1438" w:rsidP="007D1438">
      <w:pPr>
        <w:spacing w:line="360" w:lineRule="auto"/>
        <w:ind w:left="720"/>
        <w:contextualSpacing/>
        <w:jc w:val="both"/>
        <w:rPr>
          <w:rFonts w:ascii="Arial" w:hAnsi="Arial"/>
          <w:noProof w:val="0"/>
        </w:rPr>
      </w:pPr>
      <w:r w:rsidRPr="007D1438">
        <w:rPr>
          <w:rFonts w:ascii="Arial" w:hAnsi="Arial"/>
          <w:noProof w:val="0"/>
          <w:rtl/>
        </w:rPr>
        <w:t>בחקירתה הנגדית טענה כי הגדר נבנתה לפי רצון הדיינים:</w:t>
      </w:r>
    </w:p>
    <w:p w:rsidR="007D1438" w:rsidRPr="007D1438" w:rsidRDefault="007D1438" w:rsidP="007D1438">
      <w:pPr>
        <w:spacing w:line="360" w:lineRule="auto"/>
        <w:ind w:left="720"/>
        <w:contextualSpacing/>
        <w:jc w:val="both"/>
        <w:rPr>
          <w:rFonts w:ascii="Arial" w:hAnsi="Arial"/>
          <w:noProof w:val="0"/>
          <w:rtl/>
        </w:rPr>
      </w:pPr>
      <w:r w:rsidRPr="007D1438">
        <w:rPr>
          <w:rFonts w:ascii="Arial" w:hAnsi="Arial"/>
          <w:noProof w:val="0"/>
          <w:rtl/>
        </w:rPr>
        <w:t>"ש. באיזה תאריך נסעת לדיינים?</w:t>
      </w:r>
    </w:p>
    <w:p w:rsidR="007D1438" w:rsidRPr="007D1438" w:rsidRDefault="007D1438" w:rsidP="007D1438">
      <w:pPr>
        <w:spacing w:line="360" w:lineRule="auto"/>
        <w:ind w:left="720"/>
        <w:contextualSpacing/>
        <w:jc w:val="both"/>
        <w:rPr>
          <w:rFonts w:ascii="Arial" w:hAnsi="Arial"/>
          <w:noProof w:val="0"/>
          <w:rtl/>
        </w:rPr>
      </w:pPr>
      <w:r w:rsidRPr="007D1438">
        <w:rPr>
          <w:rFonts w:ascii="Arial" w:hAnsi="Arial"/>
          <w:noProof w:val="0"/>
          <w:rtl/>
        </w:rPr>
        <w:t>ת. כשהם אמרו שהם רוצים לעשות לי חומה שתסגור לי את החלון של המטבח שלי בגובה 1.80, ולצערי הם עשו 2 מטר ולא ידעתי.</w:t>
      </w:r>
    </w:p>
    <w:p w:rsidR="007D1438" w:rsidRPr="007D1438" w:rsidRDefault="007D1438" w:rsidP="007D1438">
      <w:pPr>
        <w:spacing w:line="360" w:lineRule="auto"/>
        <w:ind w:left="720"/>
        <w:contextualSpacing/>
        <w:jc w:val="both"/>
        <w:rPr>
          <w:rFonts w:ascii="Arial" w:hAnsi="Arial"/>
          <w:noProof w:val="0"/>
          <w:rtl/>
        </w:rPr>
      </w:pPr>
      <w:r w:rsidRPr="007D1438">
        <w:rPr>
          <w:rFonts w:ascii="Arial" w:hAnsi="Arial"/>
          <w:noProof w:val="0"/>
          <w:rtl/>
        </w:rPr>
        <w:t>ש. כמה רצית שיהיה?</w:t>
      </w:r>
    </w:p>
    <w:p w:rsidR="007D1438" w:rsidRPr="007D1438" w:rsidRDefault="007D1438" w:rsidP="007D1438">
      <w:pPr>
        <w:spacing w:line="360" w:lineRule="auto"/>
        <w:ind w:left="720"/>
        <w:contextualSpacing/>
        <w:jc w:val="both"/>
        <w:rPr>
          <w:rFonts w:ascii="Arial" w:hAnsi="Arial"/>
          <w:noProof w:val="0"/>
          <w:rtl/>
        </w:rPr>
      </w:pPr>
      <w:r w:rsidRPr="007D1438">
        <w:rPr>
          <w:rFonts w:ascii="Arial" w:hAnsi="Arial"/>
          <w:noProof w:val="0"/>
          <w:rtl/>
        </w:rPr>
        <w:t xml:space="preserve">ת. אני לא רציתי בכלל, הרבנים רצו. שמו לי חומת בטון בגובה 2 מטר מול המטבח שלי שיש לי אור ואוויר משם ומול פינת האוכל שם אני והילדים שלי יושבים לאכול, סגרו אותי בחושך, אין לי אור ואני בוכה יום ולילה. הלכתי לרבנים, צילמתי להם </w:t>
      </w:r>
      <w:proofErr w:type="spellStart"/>
      <w:r w:rsidRPr="007D1438">
        <w:rPr>
          <w:rFonts w:ascii="Arial" w:hAnsi="Arial"/>
          <w:noProof w:val="0"/>
          <w:rtl/>
        </w:rPr>
        <w:t>הכל</w:t>
      </w:r>
      <w:proofErr w:type="spellEnd"/>
      <w:r w:rsidRPr="007D1438">
        <w:rPr>
          <w:rFonts w:ascii="Arial" w:hAnsi="Arial"/>
          <w:noProof w:val="0"/>
          <w:rtl/>
        </w:rPr>
        <w:t>. הראיתי להם איפה החלונות שלי.</w:t>
      </w:r>
    </w:p>
    <w:p w:rsidR="007D1438" w:rsidRPr="007D1438" w:rsidRDefault="007D1438" w:rsidP="007D1438">
      <w:pPr>
        <w:spacing w:line="360" w:lineRule="auto"/>
        <w:ind w:left="720"/>
        <w:contextualSpacing/>
        <w:jc w:val="both"/>
        <w:rPr>
          <w:rFonts w:ascii="Arial" w:hAnsi="Arial"/>
          <w:noProof w:val="0"/>
          <w:rtl/>
        </w:rPr>
      </w:pPr>
      <w:r w:rsidRPr="007D1438">
        <w:rPr>
          <w:rFonts w:ascii="Arial" w:hAnsi="Arial"/>
          <w:noProof w:val="0"/>
          <w:rtl/>
        </w:rPr>
        <w:t>ש. איך ידעת מה הגובה?</w:t>
      </w:r>
    </w:p>
    <w:p w:rsidR="007D1438" w:rsidRPr="007D1438" w:rsidRDefault="007D1438" w:rsidP="007D1438">
      <w:pPr>
        <w:spacing w:line="360" w:lineRule="auto"/>
        <w:ind w:left="720"/>
        <w:contextualSpacing/>
        <w:jc w:val="both"/>
        <w:rPr>
          <w:rFonts w:ascii="Arial" w:hAnsi="Arial"/>
          <w:noProof w:val="0"/>
          <w:rtl/>
        </w:rPr>
      </w:pPr>
      <w:r w:rsidRPr="007D1438">
        <w:rPr>
          <w:rFonts w:ascii="Arial" w:hAnsi="Arial"/>
          <w:noProof w:val="0"/>
          <w:rtl/>
        </w:rPr>
        <w:t>ת. זה מה שהרבנים רצו, שנבנה בגובה אדם, ככה הם רשמו בפסק הדין..."</w:t>
      </w:r>
    </w:p>
    <w:p w:rsidR="007D1438" w:rsidRPr="007D1438" w:rsidRDefault="007D1438" w:rsidP="007D1438">
      <w:pPr>
        <w:spacing w:line="360" w:lineRule="auto"/>
        <w:ind w:left="720"/>
        <w:contextualSpacing/>
        <w:jc w:val="both"/>
        <w:rPr>
          <w:rFonts w:ascii="Arial" w:hAnsi="Arial"/>
          <w:noProof w:val="0"/>
          <w:rtl/>
        </w:rPr>
      </w:pPr>
      <w:r w:rsidRPr="007D1438">
        <w:rPr>
          <w:rFonts w:ascii="Arial" w:hAnsi="Arial"/>
          <w:noProof w:val="0"/>
          <w:rtl/>
        </w:rPr>
        <w:t>(עמ' 9 ש' 13-22).</w:t>
      </w:r>
    </w:p>
    <w:p w:rsidR="007D1438" w:rsidRPr="007D1438" w:rsidRDefault="007D1438" w:rsidP="007D1438">
      <w:pPr>
        <w:numPr>
          <w:ilvl w:val="0"/>
          <w:numId w:val="1"/>
        </w:numPr>
        <w:spacing w:after="160" w:line="360" w:lineRule="auto"/>
        <w:contextualSpacing/>
        <w:jc w:val="both"/>
        <w:rPr>
          <w:rFonts w:ascii="David" w:eastAsia="Calibri" w:hAnsi="David"/>
          <w:noProof w:val="0"/>
          <w:rtl/>
        </w:rPr>
      </w:pPr>
      <w:r w:rsidRPr="007D1438">
        <w:rPr>
          <w:rFonts w:ascii="Arial" w:hAnsi="Arial"/>
          <w:noProof w:val="0"/>
          <w:rtl/>
        </w:rPr>
        <w:t>חיזוק לכך ניתן ב</w:t>
      </w:r>
      <w:r w:rsidRPr="007D1438">
        <w:rPr>
          <w:rFonts w:ascii="David" w:eastAsia="Calibri" w:hAnsi="David"/>
          <w:noProof w:val="0"/>
          <w:rtl/>
        </w:rPr>
        <w:t>הודעה בדוא"ל אשר צורפה לבקשתה לביטול פסק הבוררות (נספח ו') ובה מודה כי בנתה את הגדר כפי פסק הבוררות, אך זו מסבה לה צער רב : "...אנחנו עמדנו בכל הדרישות שלכם לרבות בניית שביל ברוחב של מטר ועליי לציין שהוא לא נוח בכלל והמעבר הוא קשה ביותר וגורם לי לצער גדול ושלא נדבר על בניית החומה שנבנתה מול החלונות של המטבח ופינת האוכל שגרמו לי לחושך וחוסר אויר בבית".</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ואחר כך, טענה  בחקירתה כי הגדר שנבנתה היא בשל הסכמה בין ילדיה לבין המשיב, ולא מכוח פסק הבוררות :</w:t>
      </w:r>
    </w:p>
    <w:p w:rsidR="007D1438" w:rsidRPr="007D1438" w:rsidRDefault="007D1438" w:rsidP="00E5763A">
      <w:pPr>
        <w:spacing w:line="360" w:lineRule="auto"/>
        <w:ind w:left="720"/>
        <w:contextualSpacing/>
        <w:jc w:val="both"/>
        <w:rPr>
          <w:rFonts w:ascii="David" w:hAnsi="David"/>
          <w:noProof w:val="0"/>
          <w:rtl/>
        </w:rPr>
      </w:pPr>
      <w:r w:rsidRPr="007D1438">
        <w:rPr>
          <w:rFonts w:ascii="David" w:hAnsi="David"/>
          <w:noProof w:val="0"/>
          <w:rtl/>
        </w:rPr>
        <w:t>"</w:t>
      </w:r>
      <w:r w:rsidRPr="007D1438">
        <w:rPr>
          <w:rFonts w:ascii="David" w:eastAsia="Calibri" w:hAnsi="David"/>
          <w:noProof w:val="0"/>
          <w:rtl/>
        </w:rPr>
        <w:t xml:space="preserve">לא בנינו את החומה לפי פס"ד של הרבנים. הילדים שלי </w:t>
      </w:r>
      <w:r w:rsidR="00E5763A">
        <w:rPr>
          <w:rFonts w:ascii="David" w:eastAsia="Calibri" w:hAnsi="David" w:hint="cs"/>
          <w:noProof w:val="0"/>
        </w:rPr>
        <w:t>XXX</w:t>
      </w:r>
      <w:r w:rsidR="00E5763A">
        <w:rPr>
          <w:rFonts w:ascii="David" w:eastAsia="Calibri" w:hAnsi="David"/>
          <w:noProof w:val="0"/>
        </w:rPr>
        <w:t xml:space="preserve"> </w:t>
      </w:r>
      <w:r w:rsidR="00E5763A">
        <w:rPr>
          <w:rFonts w:ascii="David" w:eastAsia="Calibri" w:hAnsi="David"/>
          <w:noProof w:val="0"/>
          <w:rtl/>
        </w:rPr>
        <w:t>עלו ל</w:t>
      </w:r>
      <w:r w:rsidR="00E5763A">
        <w:rPr>
          <w:rFonts w:ascii="David" w:eastAsia="Calibri" w:hAnsi="David" w:hint="cs"/>
          <w:noProof w:val="0"/>
        </w:rPr>
        <w:t>XXX</w:t>
      </w:r>
      <w:r w:rsidRPr="007D1438">
        <w:rPr>
          <w:rFonts w:ascii="David" w:eastAsia="Calibri" w:hAnsi="David"/>
          <w:noProof w:val="0"/>
          <w:rtl/>
        </w:rPr>
        <w:t xml:space="preserve"> אחי לבית, ניסו להגיע </w:t>
      </w:r>
      <w:proofErr w:type="spellStart"/>
      <w:r w:rsidRPr="007D1438">
        <w:rPr>
          <w:rFonts w:ascii="David" w:eastAsia="Calibri" w:hAnsi="David"/>
          <w:noProof w:val="0"/>
          <w:rtl/>
        </w:rPr>
        <w:t>איתו</w:t>
      </w:r>
      <w:proofErr w:type="spellEnd"/>
      <w:r w:rsidRPr="007D1438">
        <w:rPr>
          <w:rFonts w:ascii="David" w:eastAsia="Calibri" w:hAnsi="David"/>
          <w:noProof w:val="0"/>
          <w:rtl/>
        </w:rPr>
        <w:t xml:space="preserve"> לפשרה..."</w:t>
      </w:r>
      <w:r w:rsidRPr="007D1438">
        <w:rPr>
          <w:rFonts w:ascii="David" w:hAnsi="David"/>
          <w:noProof w:val="0"/>
          <w:rtl/>
        </w:rPr>
        <w:t>.</w:t>
      </w:r>
    </w:p>
    <w:p w:rsidR="007D1438" w:rsidRPr="007D1438" w:rsidRDefault="007D1438" w:rsidP="007D1438">
      <w:pPr>
        <w:spacing w:line="360" w:lineRule="auto"/>
        <w:ind w:left="720"/>
        <w:contextualSpacing/>
        <w:jc w:val="both"/>
        <w:rPr>
          <w:rFonts w:ascii="David" w:hAnsi="David"/>
          <w:noProof w:val="0"/>
          <w:rtl/>
        </w:rPr>
      </w:pPr>
      <w:r w:rsidRPr="007D1438">
        <w:rPr>
          <w:rFonts w:ascii="David" w:hAnsi="David"/>
          <w:noProof w:val="0"/>
          <w:rtl/>
        </w:rPr>
        <w:t>(עמ' 12 ש' 21-22).</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המבקשת נשאלה מדוע אם התנגדה, לגרסתה, לבניית הגדר לכל אורך ההליך, וכך גם הצהירה בפני הרבנים, הסמיכה את בניה להגיע להסכמות עם המשיב ובכך נתנה יד לבניית הגדר, והשיבה על כך, כי בנתה את הגדר למצוות הרבנים וכתנאי לטיפול בהשגות :</w:t>
      </w:r>
    </w:p>
    <w:p w:rsidR="007D1438" w:rsidRPr="007D1438" w:rsidRDefault="007D1438" w:rsidP="007D1438">
      <w:pPr>
        <w:spacing w:line="360" w:lineRule="auto"/>
        <w:ind w:left="720"/>
        <w:jc w:val="both"/>
        <w:rPr>
          <w:noProof w:val="0"/>
        </w:rPr>
      </w:pPr>
      <w:r w:rsidRPr="007D1438">
        <w:rPr>
          <w:noProof w:val="0"/>
          <w:rtl/>
        </w:rPr>
        <w:t xml:space="preserve">ת. אמרו לנו שאם לא נבנה את החומה לא נוכל לטפל בהסגות שלכם. עשינו את זה בתום לב ולא ידענו שאי אפשר לחזור בנו. רצינו </w:t>
      </w:r>
      <w:r w:rsidR="00E5763A">
        <w:rPr>
          <w:noProof w:val="0"/>
          <w:rtl/>
        </w:rPr>
        <w:t xml:space="preserve">לעשות את זה בשביל שלום בית. </w:t>
      </w:r>
      <w:r w:rsidR="00E5763A">
        <w:rPr>
          <w:rFonts w:hint="cs"/>
          <w:noProof w:val="0"/>
        </w:rPr>
        <w:t>XXX</w:t>
      </w:r>
      <w:r w:rsidRPr="007D1438">
        <w:rPr>
          <w:noProof w:val="0"/>
          <w:rtl/>
        </w:rPr>
        <w:t xml:space="preserve"> הבטיח לבנים שלי שהוא ייתן להם את המרתף".</w:t>
      </w:r>
    </w:p>
    <w:p w:rsidR="007D1438" w:rsidRPr="007D1438" w:rsidRDefault="007D1438" w:rsidP="007D1438">
      <w:pPr>
        <w:spacing w:line="360" w:lineRule="auto"/>
        <w:ind w:left="720"/>
        <w:jc w:val="both"/>
        <w:rPr>
          <w:rFonts w:ascii="Arial" w:hAnsi="Arial"/>
          <w:noProof w:val="0"/>
          <w:rtl/>
        </w:rPr>
      </w:pPr>
      <w:r w:rsidRPr="007D1438">
        <w:rPr>
          <w:noProof w:val="0"/>
          <w:rtl/>
        </w:rPr>
        <w:t>(עמ' 12 ש' 29-33).</w:t>
      </w:r>
    </w:p>
    <w:p w:rsidR="007D1438" w:rsidRPr="007D1438" w:rsidRDefault="007D1438" w:rsidP="007D1438">
      <w:pPr>
        <w:numPr>
          <w:ilvl w:val="0"/>
          <w:numId w:val="1"/>
        </w:numPr>
        <w:spacing w:after="160" w:line="360" w:lineRule="auto"/>
        <w:contextualSpacing/>
        <w:jc w:val="both"/>
        <w:rPr>
          <w:rFonts w:ascii="Arial" w:hAnsi="Arial"/>
          <w:noProof w:val="0"/>
          <w:rtl/>
        </w:rPr>
      </w:pPr>
      <w:r w:rsidRPr="007D1438">
        <w:rPr>
          <w:rFonts w:ascii="Arial" w:hAnsi="Arial"/>
          <w:noProof w:val="0"/>
          <w:rtl/>
        </w:rPr>
        <w:lastRenderedPageBreak/>
        <w:t>בנה של המבקשת הצהיר כי (סעיף 17 לתצהירו) :</w:t>
      </w:r>
    </w:p>
    <w:p w:rsidR="007D1438" w:rsidRPr="007D1438" w:rsidRDefault="00E5763A" w:rsidP="007D1438">
      <w:pPr>
        <w:spacing w:line="360" w:lineRule="auto"/>
        <w:ind w:left="720"/>
        <w:contextualSpacing/>
        <w:jc w:val="both"/>
        <w:rPr>
          <w:rFonts w:ascii="Arial" w:hAnsi="Arial"/>
          <w:noProof w:val="0"/>
        </w:rPr>
      </w:pPr>
      <w:r>
        <w:rPr>
          <w:rFonts w:ascii="Arial" w:hAnsi="Arial"/>
          <w:noProof w:val="0"/>
          <w:rtl/>
        </w:rPr>
        <w:t xml:space="preserve">"בשיחה שנערכה עם </w:t>
      </w:r>
      <w:r>
        <w:rPr>
          <w:rFonts w:ascii="Arial" w:hAnsi="Arial" w:hint="cs"/>
          <w:noProof w:val="0"/>
        </w:rPr>
        <w:t>XXX</w:t>
      </w:r>
      <w:r w:rsidR="007D1438" w:rsidRPr="007D1438">
        <w:rPr>
          <w:rFonts w:ascii="Arial" w:hAnsi="Arial"/>
          <w:noProof w:val="0"/>
          <w:rtl/>
        </w:rPr>
        <w:t xml:space="preserve"> הגענו להסכמות: </w:t>
      </w:r>
      <w:proofErr w:type="spellStart"/>
      <w:r w:rsidR="007D1438" w:rsidRPr="007D1438">
        <w:rPr>
          <w:rFonts w:ascii="Arial" w:hAnsi="Arial"/>
          <w:noProof w:val="0"/>
          <w:rtl/>
        </w:rPr>
        <w:t>שאמא</w:t>
      </w:r>
      <w:proofErr w:type="spellEnd"/>
      <w:r w:rsidR="007D1438" w:rsidRPr="007D1438">
        <w:rPr>
          <w:rFonts w:ascii="Arial" w:hAnsi="Arial"/>
          <w:noProof w:val="0"/>
          <w:rtl/>
        </w:rPr>
        <w:t xml:space="preserve"> תקבל בחז</w:t>
      </w:r>
      <w:r>
        <w:rPr>
          <w:rFonts w:ascii="Arial" w:hAnsi="Arial"/>
          <w:noProof w:val="0"/>
          <w:rtl/>
        </w:rPr>
        <w:t>רה את המרתף בחלק ש</w:t>
      </w:r>
      <w:r>
        <w:rPr>
          <w:rFonts w:ascii="Arial" w:hAnsi="Arial" w:hint="cs"/>
          <w:noProof w:val="0"/>
        </w:rPr>
        <w:t>XXX</w:t>
      </w:r>
      <w:r w:rsidR="007D1438" w:rsidRPr="007D1438">
        <w:rPr>
          <w:rFonts w:ascii="Arial" w:hAnsi="Arial"/>
          <w:noProof w:val="0"/>
          <w:rtl/>
        </w:rPr>
        <w:t xml:space="preserve"> ניכס לעצמו...וכן את השביל הצמוד למרתף וכמו כן את השביל לכוון החנייה...בנוסף הסכמנו שנבנה חומה בגובה 1.60 לאורך השביל. עוד הוסכם כי במידה </w:t>
      </w:r>
      <w:proofErr w:type="spellStart"/>
      <w:r w:rsidR="007D1438" w:rsidRPr="007D1438">
        <w:rPr>
          <w:rFonts w:ascii="Arial" w:hAnsi="Arial"/>
          <w:noProof w:val="0"/>
          <w:rtl/>
        </w:rPr>
        <w:t>ואמא</w:t>
      </w:r>
      <w:proofErr w:type="spellEnd"/>
      <w:r w:rsidR="007D1438" w:rsidRPr="007D1438">
        <w:rPr>
          <w:rFonts w:ascii="Arial" w:hAnsi="Arial"/>
          <w:noProof w:val="0"/>
          <w:rtl/>
        </w:rPr>
        <w:t xml:space="preserve"> לא תהיה מרוצה מהחומה נוכל</w:t>
      </w:r>
      <w:r>
        <w:rPr>
          <w:rFonts w:ascii="Arial" w:hAnsi="Arial"/>
          <w:noProof w:val="0"/>
          <w:rtl/>
        </w:rPr>
        <w:t xml:space="preserve"> לפרק אותה...אבל לצערי הרב, </w:t>
      </w:r>
      <w:r>
        <w:rPr>
          <w:rFonts w:ascii="Arial" w:hAnsi="Arial" w:hint="cs"/>
          <w:noProof w:val="0"/>
        </w:rPr>
        <w:t>XXX</w:t>
      </w:r>
      <w:r w:rsidR="007D1438" w:rsidRPr="007D1438">
        <w:rPr>
          <w:rFonts w:ascii="Arial" w:hAnsi="Arial"/>
          <w:noProof w:val="0"/>
          <w:rtl/>
        </w:rPr>
        <w:t xml:space="preserve"> לא קיים את חלקו בהסכם...וזאת לאחר שאנחנו קיימנו את חלקנו ואפשרנו את בניית החומה".</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 xml:space="preserve">בחקירתו הנגדית עומת העד עם השאלה, הכיצד טענתו שההסכם בעל פה עם המשיב ואינו קשור לבוררות, לא </w:t>
      </w:r>
      <w:proofErr w:type="spellStart"/>
      <w:r w:rsidRPr="007D1438">
        <w:rPr>
          <w:rFonts w:ascii="Arial" w:hAnsi="Arial"/>
          <w:noProof w:val="0"/>
          <w:rtl/>
        </w:rPr>
        <w:t>קויים</w:t>
      </w:r>
      <w:proofErr w:type="spellEnd"/>
      <w:r w:rsidRPr="007D1438">
        <w:rPr>
          <w:rFonts w:ascii="Arial" w:hAnsi="Arial"/>
          <w:noProof w:val="0"/>
          <w:rtl/>
        </w:rPr>
        <w:t xml:space="preserve">, מתיישבת עם העובדה כי הוא לא פנה לבית משפט לטעון כי הוא הופר. ועל כך, לא השיב בצורה עניינית, אלא טען כי הוא בנה את החומה מפחד (עמ' 33 ש' 8-13). </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 xml:space="preserve">עוד לא נתן העד הסבר מניח את הדעת לתנאי ההסכם בעל פה שנטענו על ידו, ויוצא מדבריו שגם אם היה מקבל את המפתח למרתף, ועדיין המבקשת אינה מרוצה מהחומה, ניתן לפרק אותה הגם שעלותה הייתה 40,000 ₪ (עמ' 33 ש' 24-36). </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עדותו של העד אינה עולה בקנה אחד עם השכל הישר.</w:t>
      </w:r>
    </w:p>
    <w:p w:rsidR="007D1438" w:rsidRPr="007D1438" w:rsidRDefault="007D1438" w:rsidP="007D1438">
      <w:pPr>
        <w:spacing w:line="360" w:lineRule="auto"/>
        <w:ind w:left="720"/>
        <w:contextualSpacing/>
        <w:jc w:val="both"/>
        <w:rPr>
          <w:rFonts w:ascii="Arial" w:hAnsi="Arial"/>
          <w:noProof w:val="0"/>
        </w:rPr>
      </w:pPr>
      <w:r w:rsidRPr="007D1438">
        <w:rPr>
          <w:rFonts w:ascii="Arial" w:hAnsi="Arial"/>
          <w:noProof w:val="0"/>
          <w:rtl/>
        </w:rPr>
        <w:t>ההחלטה של הרבנים על בניית הגדר קדמה להסכמות בין המשיב לילדיה של המבקשת (על דעתה).</w:t>
      </w:r>
    </w:p>
    <w:p w:rsidR="007D1438" w:rsidRPr="007D1438" w:rsidRDefault="007D1438" w:rsidP="007D1438">
      <w:pPr>
        <w:spacing w:line="360" w:lineRule="auto"/>
        <w:ind w:left="720"/>
        <w:contextualSpacing/>
        <w:jc w:val="both"/>
        <w:rPr>
          <w:rFonts w:ascii="Arial" w:hAnsi="Arial"/>
          <w:noProof w:val="0"/>
          <w:rtl/>
        </w:rPr>
      </w:pPr>
      <w:r w:rsidRPr="007D1438">
        <w:rPr>
          <w:rFonts w:ascii="Arial" w:hAnsi="Arial"/>
          <w:noProof w:val="0"/>
          <w:rtl/>
        </w:rPr>
        <w:t>המשיב הצהיר (סעיף 24 לתצהירו) כי הסיכום ביניהם, לא היה בעניין בניית הגדר, אלא כדי לקבל עוד חלק ליד בלוני הגז שיהיה להם מעבר.</w:t>
      </w:r>
    </w:p>
    <w:p w:rsidR="007D1438" w:rsidRPr="007D1438" w:rsidRDefault="007D1438" w:rsidP="007D1438">
      <w:pPr>
        <w:spacing w:line="360" w:lineRule="auto"/>
        <w:ind w:left="720"/>
        <w:contextualSpacing/>
        <w:jc w:val="both"/>
        <w:rPr>
          <w:rFonts w:ascii="Arial" w:hAnsi="Arial"/>
          <w:noProof w:val="0"/>
          <w:rtl/>
        </w:rPr>
      </w:pPr>
      <w:r w:rsidRPr="007D1438">
        <w:rPr>
          <w:rFonts w:ascii="Arial" w:hAnsi="Arial"/>
          <w:noProof w:val="0"/>
          <w:rtl/>
        </w:rPr>
        <w:t>העד אישר כי במסגרת ההסכמות בעל פה הם השיגו את המרתף ושביל הגישה למרתף, מה שלא נפסק להם ע"י הרבנים בפסק הבוררות (עמ' 34 ש' 5-8).</w:t>
      </w:r>
    </w:p>
    <w:p w:rsidR="007D1438" w:rsidRPr="007D1438" w:rsidRDefault="007D1438" w:rsidP="007D1438">
      <w:pPr>
        <w:spacing w:line="360" w:lineRule="auto"/>
        <w:ind w:left="720"/>
        <w:contextualSpacing/>
        <w:jc w:val="both"/>
        <w:rPr>
          <w:rFonts w:ascii="Arial" w:hAnsi="Arial"/>
          <w:noProof w:val="0"/>
          <w:rtl/>
        </w:rPr>
      </w:pPr>
      <w:r w:rsidRPr="007D1438">
        <w:rPr>
          <w:rFonts w:ascii="Arial" w:hAnsi="Arial"/>
          <w:noProof w:val="0"/>
          <w:rtl/>
        </w:rPr>
        <w:t>ואולם, בכך למעשה, מודה העד כי היו הסכמות נוספות לחלוקת השטח בין הצדדים לאחר פסק ההמשך מיום 18.11.19.</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מכל מקום, תהא הסיבה אשר תהא בגינה נבנתה הגדר, הרי שיש בכך משום הסכמה בהתנהגות מצידה של המבקשת, לחלוקת שטח, ללא קשר לעניין הכספי.</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אציין כי עדות המבקשת לא הייתה סדורה ועקבית, ואף סתרה את עצמה באשר לקיומו של הסכם הפשרה, ולכך שהועלו בפני הבוררים גם מחלוקות נוספות, מעבר לעניין הכספי ואף לגבי הסיבה לבניית הגדר.</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 xml:space="preserve"> המשיב לעומת זאת העיד כי : "דיברנו ישבנו התחילו לדבר על כספי והמשכנו לגבי חלוקת השטח...אמרה מגיע לה כסף על העמודים גלשנו לשטח לחצר, למרתף הכול גלשנו" (עמ' 47 ש' 23-25).</w:t>
      </w:r>
    </w:p>
    <w:p w:rsidR="007D1438" w:rsidRPr="007D1438" w:rsidRDefault="007D1438" w:rsidP="007D1438">
      <w:pPr>
        <w:numPr>
          <w:ilvl w:val="0"/>
          <w:numId w:val="1"/>
        </w:numPr>
        <w:spacing w:after="160" w:line="360" w:lineRule="auto"/>
        <w:contextualSpacing/>
        <w:jc w:val="both"/>
        <w:rPr>
          <w:rFonts w:ascii="David" w:eastAsia="Calibri" w:hAnsi="David"/>
          <w:noProof w:val="0"/>
        </w:rPr>
      </w:pPr>
      <w:r w:rsidRPr="007D1438">
        <w:rPr>
          <w:rFonts w:ascii="Arial" w:hAnsi="Arial"/>
          <w:noProof w:val="0"/>
          <w:rtl/>
        </w:rPr>
        <w:t xml:space="preserve">המשיב בעדותו הפנה להודעה שנשלחה לרבנים על ידי המבקשת ביום 22.9.19, לאחר שניתן </w:t>
      </w:r>
      <w:r w:rsidRPr="007D1438">
        <w:rPr>
          <w:rFonts w:ascii="David" w:eastAsia="Calibri" w:hAnsi="David"/>
          <w:noProof w:val="0"/>
          <w:rtl/>
        </w:rPr>
        <w:t>ביום 13.9.19  "פסק דין</w:t>
      </w:r>
      <w:r w:rsidRPr="007D1438">
        <w:rPr>
          <w:rFonts w:ascii="David" w:eastAsia="Calibri" w:hAnsi="David"/>
          <w:noProof w:val="0"/>
          <w:color w:val="FF0000"/>
          <w:rtl/>
        </w:rPr>
        <w:t xml:space="preserve"> </w:t>
      </w:r>
      <w:r w:rsidRPr="007D1438">
        <w:rPr>
          <w:rFonts w:ascii="David" w:eastAsia="Calibri" w:hAnsi="David"/>
          <w:noProof w:val="0"/>
          <w:rtl/>
        </w:rPr>
        <w:t>חלקי", (סומן נ/1) בו היא מבקשת הבהרה מדוע לא בוצעה חלוקה בשטח נוסף, :</w:t>
      </w:r>
    </w:p>
    <w:p w:rsidR="007D1438" w:rsidRPr="007D1438" w:rsidRDefault="007D1438" w:rsidP="007D1438">
      <w:pPr>
        <w:spacing w:line="360" w:lineRule="auto"/>
        <w:ind w:left="720"/>
        <w:contextualSpacing/>
        <w:jc w:val="both"/>
        <w:rPr>
          <w:rFonts w:ascii="David" w:eastAsia="Calibri" w:hAnsi="David"/>
          <w:noProof w:val="0"/>
        </w:rPr>
      </w:pPr>
      <w:r w:rsidRPr="007D1438">
        <w:rPr>
          <w:rFonts w:ascii="Arial" w:hAnsi="Arial"/>
          <w:noProof w:val="0"/>
          <w:rtl/>
        </w:rPr>
        <w:lastRenderedPageBreak/>
        <w:t>"</w:t>
      </w:r>
      <w:r w:rsidRPr="007D1438">
        <w:rPr>
          <w:rFonts w:ascii="David" w:eastAsia="Calibri" w:hAnsi="David"/>
          <w:noProof w:val="0"/>
          <w:rtl/>
        </w:rPr>
        <w:t>בוקר טוב כבוד הרב....בהמשך להסכם הפשרה ששלחת...1. רציתי לשאול אותך מדוע לא לקחת בחשבון את החלק שצבוע ב</w:t>
      </w:r>
      <w:r w:rsidR="00EA7FC6">
        <w:rPr>
          <w:rFonts w:ascii="David" w:eastAsia="Calibri" w:hAnsi="David"/>
          <w:noProof w:val="0"/>
          <w:rtl/>
        </w:rPr>
        <w:t xml:space="preserve">אדום (בצד החנייה של הרכב של </w:t>
      </w:r>
      <w:r w:rsidR="00EA7FC6">
        <w:rPr>
          <w:rFonts w:ascii="David" w:eastAsia="Calibri" w:hAnsi="David" w:hint="cs"/>
          <w:noProof w:val="0"/>
        </w:rPr>
        <w:t>XXX</w:t>
      </w:r>
      <w:r w:rsidRPr="007D1438">
        <w:rPr>
          <w:rFonts w:ascii="David" w:eastAsia="Calibri" w:hAnsi="David"/>
          <w:noProof w:val="0"/>
          <w:rtl/>
        </w:rPr>
        <w:t>), כפי הידוע לך גם השטח האדום שייך לי. אני מצרפת לך את המסמך שרשום במנהל מקרקעי ישראל שרשום על שמי וע"ש בעלי ז"ל שאנחנו בעלי השטח וזה רשום בטאבו. כמו כן חבלי הכביסה שלי נמצאים בשטח הנ"ל מאז שבניתי את הבית ומשמש אותי...לאור האמור לעיל אבקש שהחלוקה תתבצע גם בשטח הנ"ל.</w:t>
      </w:r>
    </w:p>
    <w:p w:rsidR="007D1438" w:rsidRPr="007D1438" w:rsidRDefault="007D1438" w:rsidP="007D1438">
      <w:pPr>
        <w:spacing w:line="360" w:lineRule="auto"/>
        <w:ind w:left="720"/>
        <w:contextualSpacing/>
        <w:jc w:val="both"/>
        <w:rPr>
          <w:rFonts w:ascii="David" w:eastAsia="Calibri" w:hAnsi="David"/>
          <w:noProof w:val="0"/>
          <w:rtl/>
        </w:rPr>
      </w:pPr>
      <w:r w:rsidRPr="007D1438">
        <w:rPr>
          <w:rFonts w:ascii="David" w:eastAsia="Calibri" w:hAnsi="David"/>
          <w:noProof w:val="0"/>
          <w:rtl/>
        </w:rPr>
        <w:t xml:space="preserve">2. אני גם מבקשת </w:t>
      </w:r>
      <w:r w:rsidR="00EA7FC6">
        <w:rPr>
          <w:rFonts w:ascii="David" w:eastAsia="Calibri" w:hAnsi="David"/>
          <w:noProof w:val="0"/>
          <w:rtl/>
        </w:rPr>
        <w:t>לבנות חנייה בשטח האדום כמו ש</w:t>
      </w:r>
      <w:r w:rsidR="00EA7FC6">
        <w:rPr>
          <w:rFonts w:ascii="David" w:eastAsia="Calibri" w:hAnsi="David" w:hint="cs"/>
          <w:noProof w:val="0"/>
        </w:rPr>
        <w:t>XXX</w:t>
      </w:r>
      <w:r w:rsidRPr="007D1438">
        <w:rPr>
          <w:rFonts w:ascii="David" w:eastAsia="Calibri" w:hAnsi="David"/>
          <w:noProof w:val="0"/>
          <w:rtl/>
        </w:rPr>
        <w:t xml:space="preserve"> בנה.</w:t>
      </w:r>
    </w:p>
    <w:p w:rsidR="007D1438" w:rsidRPr="007D1438" w:rsidRDefault="007D1438" w:rsidP="007D1438">
      <w:pPr>
        <w:spacing w:line="360" w:lineRule="auto"/>
        <w:ind w:left="720"/>
        <w:contextualSpacing/>
        <w:jc w:val="both"/>
        <w:rPr>
          <w:rFonts w:ascii="Arial" w:hAnsi="Arial"/>
          <w:noProof w:val="0"/>
          <w:rtl/>
        </w:rPr>
      </w:pPr>
      <w:r w:rsidRPr="007D1438">
        <w:rPr>
          <w:rFonts w:ascii="David" w:eastAsia="Calibri" w:hAnsi="David"/>
          <w:noProof w:val="0"/>
          <w:rtl/>
        </w:rPr>
        <w:t>3. בעניין השמאי לדעתי המחיר הוא יקר מאוד אפשר להשיג באזור שלנו בסכום שנע בין 1000-1500 ₪".</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מסמך נ/1 לעיל, מהווה הודאה מטעמה של המבקשת, לכך שהבוררות הורחבה גם לגבי חלוקת השטח.</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 xml:space="preserve">אני דוחה את טענת המבקשת כי הבוררים לא נתנו פסק דין בעניין הכספי שלשמו לטענתה הם הגיעו, </w:t>
      </w:r>
      <w:r w:rsidRPr="007D1438">
        <w:rPr>
          <w:rFonts w:ascii="David" w:eastAsia="Calibri" w:hAnsi="David"/>
          <w:noProof w:val="0"/>
          <w:rtl/>
        </w:rPr>
        <w:t xml:space="preserve"> ב"פסק דין המשך", שניתן </w:t>
      </w:r>
      <w:r w:rsidRPr="007D1438">
        <w:rPr>
          <w:rFonts w:ascii="Arial" w:hAnsi="Arial"/>
          <w:noProof w:val="0"/>
          <w:rtl/>
        </w:rPr>
        <w:t>ב</w:t>
      </w:r>
      <w:r w:rsidRPr="007D1438">
        <w:rPr>
          <w:rFonts w:ascii="David" w:eastAsia="Calibri" w:hAnsi="David"/>
          <w:noProof w:val="0"/>
          <w:rtl/>
        </w:rPr>
        <w:t xml:space="preserve">יום 18.11.19 נקבע חיוב בתשלום של 12,000 ₪ שהושת על המשיב לטובת למבקשת, על דרך </w:t>
      </w:r>
      <w:proofErr w:type="spellStart"/>
      <w:r w:rsidRPr="007D1438">
        <w:rPr>
          <w:rFonts w:ascii="David" w:eastAsia="Calibri" w:hAnsi="David"/>
          <w:noProof w:val="0"/>
          <w:rtl/>
        </w:rPr>
        <w:t>האומדנא</w:t>
      </w:r>
      <w:proofErr w:type="spellEnd"/>
      <w:r w:rsidRPr="007D1438">
        <w:rPr>
          <w:rFonts w:ascii="David" w:eastAsia="Calibri" w:hAnsi="David"/>
          <w:noProof w:val="0"/>
          <w:rtl/>
        </w:rPr>
        <w:t xml:space="preserve">. החיוב נקבע חרף העובדה כי בהסכם הפשרה משנת 2010  </w:t>
      </w:r>
      <w:r w:rsidRPr="007D1438">
        <w:rPr>
          <w:rFonts w:ascii="Arial" w:hAnsi="Arial"/>
          <w:noProof w:val="0"/>
          <w:rtl/>
        </w:rPr>
        <w:t xml:space="preserve">ויתרה המבקשת על הכספים המגיעים לה בגין הבנייה, ואילו המשיב ויתר על הלוואות שנטלה ממנו. </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גם המשיב התייחס לעניין זה בחקירתו הנגדית:</w:t>
      </w:r>
    </w:p>
    <w:p w:rsidR="007D1438" w:rsidRPr="007D1438" w:rsidRDefault="007D1438" w:rsidP="007D1438">
      <w:pPr>
        <w:spacing w:line="360" w:lineRule="auto"/>
        <w:ind w:left="720"/>
        <w:jc w:val="both"/>
        <w:rPr>
          <w:rFonts w:ascii="David" w:eastAsia="David" w:hAnsi="David"/>
          <w:noProof w:val="0"/>
          <w:rtl/>
        </w:rPr>
      </w:pPr>
      <w:r w:rsidRPr="007D1438">
        <w:rPr>
          <w:rFonts w:ascii="David" w:eastAsia="David" w:hAnsi="David"/>
          <w:noProof w:val="0"/>
          <w:rtl/>
        </w:rPr>
        <w:t xml:space="preserve">ש. אני רוצה בבקשה שתאשר לי שאין פה שום החלטה בתוך ההחלטה הזאת של הבוררים מיום 13.9 שנוגעת לעניין הכספי שלשמו באתם. </w:t>
      </w:r>
    </w:p>
    <w:p w:rsidR="007D1438" w:rsidRPr="007D1438" w:rsidRDefault="007D1438" w:rsidP="007D1438">
      <w:pPr>
        <w:spacing w:line="360" w:lineRule="auto"/>
        <w:ind w:firstLine="720"/>
        <w:jc w:val="both"/>
        <w:rPr>
          <w:rFonts w:ascii="David" w:eastAsia="David" w:hAnsi="David"/>
          <w:noProof w:val="0"/>
        </w:rPr>
      </w:pPr>
      <w:r w:rsidRPr="007D1438">
        <w:rPr>
          <w:rFonts w:ascii="David" w:eastAsia="David" w:hAnsi="David"/>
          <w:noProof w:val="0"/>
          <w:rtl/>
        </w:rPr>
        <w:t>ת. הנה רשום היה בגין הבנייה.  בהסכם שנחתם בשנת 2010.</w:t>
      </w:r>
    </w:p>
    <w:p w:rsidR="007D1438" w:rsidRPr="007D1438" w:rsidRDefault="007D1438" w:rsidP="007D1438">
      <w:pPr>
        <w:spacing w:line="360" w:lineRule="auto"/>
        <w:ind w:firstLine="720"/>
        <w:jc w:val="both"/>
        <w:rPr>
          <w:rFonts w:ascii="David" w:eastAsia="David" w:hAnsi="David"/>
          <w:noProof w:val="0"/>
          <w:rtl/>
        </w:rPr>
      </w:pPr>
      <w:r w:rsidRPr="007D1438">
        <w:rPr>
          <w:rFonts w:ascii="David" w:eastAsia="David" w:hAnsi="David"/>
          <w:noProof w:val="0"/>
          <w:rtl/>
        </w:rPr>
        <w:t>ש. תראה למה מפנה הבורר. האם הוא עשה בדיקה מה עלות הבנייה? הצגתם קבלות?</w:t>
      </w:r>
    </w:p>
    <w:p w:rsidR="007D1438" w:rsidRPr="007D1438" w:rsidRDefault="00EA7FC6" w:rsidP="007D1438">
      <w:pPr>
        <w:spacing w:line="360" w:lineRule="auto"/>
        <w:ind w:firstLine="720"/>
        <w:jc w:val="both"/>
        <w:rPr>
          <w:rFonts w:ascii="David" w:eastAsia="David" w:hAnsi="David"/>
          <w:noProof w:val="0"/>
          <w:rtl/>
        </w:rPr>
      </w:pPr>
      <w:r>
        <w:rPr>
          <w:rFonts w:ascii="David" w:eastAsia="David" w:hAnsi="David"/>
          <w:noProof w:val="0"/>
          <w:rtl/>
        </w:rPr>
        <w:t xml:space="preserve">ת. הוא אמר 3000 ₪ </w:t>
      </w:r>
      <w:r>
        <w:rPr>
          <w:rFonts w:ascii="David" w:eastAsia="David" w:hAnsi="David" w:hint="cs"/>
          <w:noProof w:val="0"/>
        </w:rPr>
        <w:t>XXX</w:t>
      </w:r>
      <w:r w:rsidR="007D1438" w:rsidRPr="007D1438">
        <w:rPr>
          <w:rFonts w:ascii="David" w:eastAsia="David" w:hAnsi="David"/>
          <w:noProof w:val="0"/>
          <w:rtl/>
        </w:rPr>
        <w:t xml:space="preserve"> אמרה שיש יותר בזול ב-1500 ש"ח.</w:t>
      </w:r>
    </w:p>
    <w:p w:rsidR="007D1438" w:rsidRPr="007D1438" w:rsidRDefault="007D1438" w:rsidP="007D1438">
      <w:pPr>
        <w:spacing w:line="360" w:lineRule="auto"/>
        <w:ind w:firstLine="720"/>
        <w:jc w:val="both"/>
        <w:rPr>
          <w:rFonts w:ascii="David" w:eastAsia="David" w:hAnsi="David"/>
          <w:noProof w:val="0"/>
          <w:rtl/>
        </w:rPr>
      </w:pPr>
      <w:r w:rsidRPr="007D1438">
        <w:rPr>
          <w:rFonts w:ascii="David" w:eastAsia="David" w:hAnsi="David"/>
          <w:noProof w:val="0"/>
          <w:rtl/>
        </w:rPr>
        <w:t>ש. האם הצגת קבלות עבור עלויות הבנייה</w:t>
      </w:r>
    </w:p>
    <w:p w:rsidR="007D1438" w:rsidRPr="007D1438" w:rsidRDefault="007D1438" w:rsidP="007D1438">
      <w:pPr>
        <w:spacing w:line="360" w:lineRule="auto"/>
        <w:ind w:left="720"/>
        <w:jc w:val="both"/>
        <w:rPr>
          <w:rFonts w:ascii="David" w:eastAsia="David" w:hAnsi="David"/>
          <w:noProof w:val="0"/>
          <w:rtl/>
        </w:rPr>
      </w:pPr>
      <w:r w:rsidRPr="007D1438">
        <w:rPr>
          <w:rFonts w:ascii="David" w:eastAsia="David" w:hAnsi="David"/>
          <w:noProof w:val="0"/>
          <w:rtl/>
        </w:rPr>
        <w:t>ת. 30 שנה איפה אביא קבלות? לא מבין על מה את מדברת. לך יש כי את מסודרת. אלו שאלות אלו? לפי החוק 7 שנים מותר לא 30 שנה"</w:t>
      </w:r>
    </w:p>
    <w:p w:rsidR="007D1438" w:rsidRPr="007D1438" w:rsidRDefault="007D1438" w:rsidP="007D1438">
      <w:pPr>
        <w:spacing w:line="360" w:lineRule="auto"/>
        <w:ind w:left="720" w:hanging="360"/>
        <w:jc w:val="both"/>
        <w:rPr>
          <w:rFonts w:ascii="Arial" w:hAnsi="Arial"/>
          <w:noProof w:val="0"/>
          <w:rtl/>
        </w:rPr>
      </w:pPr>
      <w:r w:rsidRPr="007D1438">
        <w:rPr>
          <w:rFonts w:ascii="David" w:eastAsia="David" w:hAnsi="David"/>
          <w:noProof w:val="0"/>
          <w:rtl/>
        </w:rPr>
        <w:tab/>
        <w:t>(עמ' 50 ש' 6-15).</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 xml:space="preserve">עוד יוסף כי הצדדים הציגו לפני הרבנים את הסכם הפשרה בו נרשמו ההסכמות ביניהם לחלוקת המקרקעין, וביה"ד ציין כי הוא מייחס לו משקל בפתרון המחלוקת בין הצדדים (ראה פסק דין חלקי מיום 13.9.19). </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 xml:space="preserve">סיכומו של דבר, שוכנעתי כי הבוררים לא חרגו מסמכותם במתן פסק דין שעוסק בחלוקת השימוש במקרקעין. שכן הסכמת הצדדים ביחס לסמכות הבוררים הורחבה מכוח התנהגותם לדון גם בחלוקת השטח והשימוש ביניהם. לעניין זה </w:t>
      </w:r>
      <w:r w:rsidRPr="007D1438">
        <w:rPr>
          <w:rFonts w:ascii="David" w:hAnsi="David"/>
          <w:noProof w:val="0"/>
          <w:rtl/>
        </w:rPr>
        <w:t xml:space="preserve">ראה רע"א 4928/92 </w:t>
      </w:r>
      <w:r w:rsidRPr="007D1438">
        <w:rPr>
          <w:rFonts w:ascii="David" w:hAnsi="David"/>
          <w:b/>
          <w:bCs/>
          <w:noProof w:val="0"/>
          <w:rtl/>
        </w:rPr>
        <w:t>בית אוצר ציפורן נ' פלד בנייה ושימור</w:t>
      </w:r>
      <w:r w:rsidRPr="007D1438">
        <w:rPr>
          <w:rFonts w:ascii="David" w:hAnsi="David"/>
          <w:noProof w:val="0"/>
          <w:rtl/>
        </w:rPr>
        <w:t xml:space="preserve"> (2001) </w:t>
      </w:r>
      <w:proofErr w:type="spellStart"/>
      <w:r w:rsidRPr="007D1438">
        <w:rPr>
          <w:rFonts w:ascii="David" w:eastAsia="Calibri" w:hAnsi="David"/>
          <w:noProof w:val="0"/>
          <w:rtl/>
        </w:rPr>
        <w:t>פוסם</w:t>
      </w:r>
      <w:proofErr w:type="spellEnd"/>
      <w:r w:rsidRPr="007D1438">
        <w:rPr>
          <w:rFonts w:ascii="David" w:eastAsia="Calibri" w:hAnsi="David"/>
          <w:noProof w:val="0"/>
          <w:rtl/>
        </w:rPr>
        <w:t xml:space="preserve"> בנבו מיום 4.12.15 שם נקבע כי </w:t>
      </w:r>
      <w:r w:rsidRPr="007D1438">
        <w:rPr>
          <w:rFonts w:ascii="David" w:hAnsi="David"/>
          <w:noProof w:val="0"/>
          <w:rtl/>
        </w:rPr>
        <w:t xml:space="preserve">: "בפסיקה ובספרות </w:t>
      </w:r>
      <w:r w:rsidRPr="007D1438">
        <w:rPr>
          <w:rFonts w:ascii="David" w:hAnsi="David"/>
          <w:noProof w:val="0"/>
          <w:rtl/>
        </w:rPr>
        <w:lastRenderedPageBreak/>
        <w:t xml:space="preserve">המשפטית כבר הובעה העמדה כי צדדים יכולים להרחיב את סמכות הבורר בהתנהגותם ובאופן התנהלותם במהלך ניהול הבוררות (דברי השופט גולדברג </w:t>
      </w:r>
      <w:proofErr w:type="spellStart"/>
      <w:r w:rsidRPr="007D1438">
        <w:rPr>
          <w:rFonts w:ascii="David" w:hAnsi="David"/>
          <w:noProof w:val="0"/>
          <w:rtl/>
        </w:rPr>
        <w:t>ברע</w:t>
      </w:r>
      <w:r w:rsidRPr="007D1438">
        <w:rPr>
          <w:rFonts w:ascii="Arial" w:hAnsi="Arial"/>
          <w:noProof w:val="0"/>
          <w:rtl/>
        </w:rPr>
        <w:t>"א</w:t>
      </w:r>
      <w:proofErr w:type="spellEnd"/>
      <w:r w:rsidRPr="007D1438">
        <w:rPr>
          <w:rFonts w:ascii="Arial" w:hAnsi="Arial"/>
          <w:noProof w:val="0"/>
          <w:rtl/>
        </w:rPr>
        <w:t xml:space="preserve"> 4928/92 עזרא נ' המועצה המקומית תל-</w:t>
      </w:r>
      <w:proofErr w:type="spellStart"/>
      <w:r w:rsidRPr="007D1438">
        <w:rPr>
          <w:rFonts w:ascii="Arial" w:hAnsi="Arial"/>
          <w:noProof w:val="0"/>
          <w:rtl/>
        </w:rPr>
        <w:t>מונד</w:t>
      </w:r>
      <w:proofErr w:type="spellEnd"/>
      <w:r w:rsidRPr="007D1438">
        <w:rPr>
          <w:rFonts w:ascii="Arial" w:hAnsi="Arial"/>
          <w:noProof w:val="0"/>
          <w:rtl/>
        </w:rPr>
        <w:t xml:space="preserve">, </w:t>
      </w:r>
      <w:proofErr w:type="spellStart"/>
      <w:r w:rsidRPr="007D1438">
        <w:rPr>
          <w:rFonts w:ascii="Arial" w:hAnsi="Arial"/>
          <w:noProof w:val="0"/>
          <w:rtl/>
        </w:rPr>
        <w:t>פד"י</w:t>
      </w:r>
      <w:proofErr w:type="spellEnd"/>
      <w:r w:rsidRPr="007D1438">
        <w:rPr>
          <w:rFonts w:ascii="Arial" w:hAnsi="Arial"/>
          <w:noProof w:val="0"/>
          <w:rtl/>
        </w:rPr>
        <w:t xml:space="preserve"> </w:t>
      </w:r>
      <w:proofErr w:type="spellStart"/>
      <w:r w:rsidRPr="007D1438">
        <w:rPr>
          <w:rFonts w:ascii="Arial" w:hAnsi="Arial"/>
          <w:noProof w:val="0"/>
          <w:rtl/>
        </w:rPr>
        <w:t>מז</w:t>
      </w:r>
      <w:proofErr w:type="spellEnd"/>
      <w:r w:rsidRPr="007D1438">
        <w:rPr>
          <w:rFonts w:ascii="Arial" w:hAnsi="Arial"/>
          <w:noProof w:val="0"/>
          <w:rtl/>
        </w:rPr>
        <w:t xml:space="preserve">(5) 94; </w:t>
      </w:r>
      <w:proofErr w:type="spellStart"/>
      <w:r w:rsidRPr="007D1438">
        <w:rPr>
          <w:rFonts w:ascii="Arial" w:hAnsi="Arial"/>
          <w:noProof w:val="0"/>
          <w:rtl/>
        </w:rPr>
        <w:t>אוטולונגי</w:t>
      </w:r>
      <w:proofErr w:type="spellEnd"/>
      <w:r w:rsidRPr="007D1438">
        <w:rPr>
          <w:rFonts w:ascii="Arial" w:hAnsi="Arial"/>
          <w:noProof w:val="0"/>
          <w:rtl/>
        </w:rPr>
        <w:t>, שם, כרך ב', עמ' 1023)"</w:t>
      </w:r>
    </w:p>
    <w:p w:rsidR="007D1438" w:rsidRPr="007D1438" w:rsidRDefault="007D1438" w:rsidP="007D1438">
      <w:pPr>
        <w:spacing w:line="360" w:lineRule="auto"/>
        <w:ind w:left="720"/>
        <w:contextualSpacing/>
        <w:jc w:val="both"/>
        <w:rPr>
          <w:rFonts w:ascii="Arial" w:hAnsi="Arial"/>
          <w:noProof w:val="0"/>
        </w:rPr>
      </w:pPr>
    </w:p>
    <w:p w:rsidR="007D1438" w:rsidRPr="007D1438" w:rsidRDefault="007D1438" w:rsidP="007D1438">
      <w:pPr>
        <w:spacing w:line="360" w:lineRule="auto"/>
        <w:ind w:left="720"/>
        <w:contextualSpacing/>
        <w:jc w:val="both"/>
        <w:rPr>
          <w:rFonts w:ascii="Arial" w:hAnsi="Arial"/>
          <w:b/>
          <w:bCs/>
          <w:noProof w:val="0"/>
          <w:u w:val="single"/>
          <w:rtl/>
        </w:rPr>
      </w:pPr>
      <w:r w:rsidRPr="007D1438">
        <w:rPr>
          <w:rFonts w:ascii="Arial" w:hAnsi="Arial"/>
          <w:b/>
          <w:bCs/>
          <w:noProof w:val="0"/>
          <w:u w:val="single"/>
          <w:rtl/>
        </w:rPr>
        <w:t>אופן התנהלות הבוררות</w:t>
      </w:r>
    </w:p>
    <w:p w:rsidR="007D1438" w:rsidRPr="007D1438" w:rsidRDefault="007D1438" w:rsidP="007D1438">
      <w:pPr>
        <w:numPr>
          <w:ilvl w:val="0"/>
          <w:numId w:val="1"/>
        </w:numPr>
        <w:spacing w:after="160" w:line="360" w:lineRule="auto"/>
        <w:contextualSpacing/>
        <w:jc w:val="both"/>
        <w:rPr>
          <w:rFonts w:ascii="Arial" w:hAnsi="Arial"/>
          <w:noProof w:val="0"/>
          <w:rtl/>
        </w:rPr>
      </w:pPr>
      <w:r w:rsidRPr="007D1438">
        <w:rPr>
          <w:rFonts w:ascii="Arial" w:hAnsi="Arial"/>
          <w:noProof w:val="0"/>
          <w:rtl/>
        </w:rPr>
        <w:t>המבקשת טענה בסיכומיה כי חשבה שמדובר בהליך גישור ולא ידעה כי המדובר בבוררות.</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 xml:space="preserve">לטענתה, לא הסבירו לה על מהות הליך הבוררות, לא מסרו בידיה העתק משטר </w:t>
      </w:r>
      <w:proofErr w:type="spellStart"/>
      <w:r w:rsidRPr="007D1438">
        <w:rPr>
          <w:rFonts w:ascii="Arial" w:hAnsi="Arial"/>
          <w:noProof w:val="0"/>
          <w:rtl/>
        </w:rPr>
        <w:t>הבוררין</w:t>
      </w:r>
      <w:proofErr w:type="spellEnd"/>
      <w:r w:rsidRPr="007D1438">
        <w:rPr>
          <w:rFonts w:ascii="Arial" w:hAnsi="Arial"/>
          <w:noProof w:val="0"/>
          <w:rtl/>
        </w:rPr>
        <w:t>, והיא מצידה הניחה לתומה, כי היא נמצאת בסוג של הליך גישור, שאמור לגשר בינה לבין אחיה בסכסוך הכספי.</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אין מחלוקת, כי הבוררים נתמנו כדין ובהסכמת הצדדים שפנו אליהם.</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 xml:space="preserve">המבקשת חתמה על שטר </w:t>
      </w:r>
      <w:proofErr w:type="spellStart"/>
      <w:r w:rsidRPr="007D1438">
        <w:rPr>
          <w:rFonts w:ascii="Arial" w:hAnsi="Arial"/>
          <w:noProof w:val="0"/>
          <w:rtl/>
        </w:rPr>
        <w:t>הבירורין</w:t>
      </w:r>
      <w:proofErr w:type="spellEnd"/>
      <w:r w:rsidRPr="007D1438">
        <w:rPr>
          <w:rFonts w:ascii="Arial" w:hAnsi="Arial"/>
          <w:noProof w:val="0"/>
          <w:rtl/>
        </w:rPr>
        <w:t xml:space="preserve">, ובו כתוב מפורשות כי הצדדים מקבלים עליהם את כל שיפסקו הרבנים, וכי הרשות בידם להוציא פסקי דין ביניים כפי ראות עיניהם, ולהוסיף ולשנות ולפרש את פסקי הדין שנתנו, ללא נימוק לפסק הדין, ובמקרה הצורך לקבל עדות שלא בפני </w:t>
      </w:r>
      <w:proofErr w:type="spellStart"/>
      <w:r w:rsidRPr="007D1438">
        <w:rPr>
          <w:rFonts w:ascii="Arial" w:hAnsi="Arial"/>
          <w:noProof w:val="0"/>
          <w:rtl/>
        </w:rPr>
        <w:t>בע"ד</w:t>
      </w:r>
      <w:proofErr w:type="spellEnd"/>
      <w:r w:rsidRPr="007D1438">
        <w:rPr>
          <w:rFonts w:ascii="Arial" w:hAnsi="Arial"/>
          <w:noProof w:val="0"/>
          <w:rtl/>
        </w:rPr>
        <w:t xml:space="preserve"> והם אף פטורים מסדרי הדין והראיות.</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ההסכמה בין הצדדים הייתה כי הבוררים פטורים מסדרי דין והראיות בדומה לדין האזרחי, לפיו הבורר אינו כבול בדיני הראיות או בסדרי הדין הנהוגים בבית משפט.</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 xml:space="preserve">חזקה על אדם החותם על מסמך, כי לא ישמע בטענה שלא קרא את המסמך ולא ידע על מה חתם ולמה התחייב. אדם מוחזק כמי שיודע את תוכנו של מסמך שעליו הוא חותם. ומי אשר לא טרח לקרוא הסכם עליו חתם, אין לו להלין אלא על עצמו בלבד (ראו: ע"א 467/64 </w:t>
      </w:r>
      <w:r w:rsidRPr="007D1438">
        <w:rPr>
          <w:rFonts w:ascii="Arial" w:hAnsi="Arial"/>
          <w:b/>
          <w:bCs/>
          <w:noProof w:val="0"/>
          <w:rtl/>
        </w:rPr>
        <w:t xml:space="preserve">שוויץ נ' </w:t>
      </w:r>
      <w:proofErr w:type="spellStart"/>
      <w:r w:rsidRPr="007D1438">
        <w:rPr>
          <w:rFonts w:ascii="Arial" w:hAnsi="Arial"/>
          <w:b/>
          <w:bCs/>
          <w:noProof w:val="0"/>
          <w:rtl/>
        </w:rPr>
        <w:t>סנדור</w:t>
      </w:r>
      <w:proofErr w:type="spellEnd"/>
      <w:r w:rsidRPr="007D1438">
        <w:rPr>
          <w:rFonts w:ascii="Arial" w:hAnsi="Arial"/>
          <w:noProof w:val="0"/>
          <w:rtl/>
        </w:rPr>
        <w:t xml:space="preserve">, פ"ד </w:t>
      </w:r>
      <w:proofErr w:type="spellStart"/>
      <w:r w:rsidRPr="007D1438">
        <w:rPr>
          <w:rFonts w:ascii="Arial" w:hAnsi="Arial"/>
          <w:noProof w:val="0"/>
          <w:rtl/>
        </w:rPr>
        <w:t>יט</w:t>
      </w:r>
      <w:proofErr w:type="spellEnd"/>
      <w:r w:rsidRPr="007D1438">
        <w:rPr>
          <w:rFonts w:ascii="Arial" w:hAnsi="Arial"/>
          <w:noProof w:val="0"/>
          <w:rtl/>
        </w:rPr>
        <w:t xml:space="preserve">(2) 113 (1965); ע"א 1513/99 </w:t>
      </w:r>
      <w:proofErr w:type="spellStart"/>
      <w:r w:rsidRPr="007D1438">
        <w:rPr>
          <w:rFonts w:ascii="Arial" w:hAnsi="Arial"/>
          <w:b/>
          <w:bCs/>
          <w:noProof w:val="0"/>
          <w:rtl/>
        </w:rPr>
        <w:t>דטיאשוילי</w:t>
      </w:r>
      <w:proofErr w:type="spellEnd"/>
      <w:r w:rsidRPr="007D1438">
        <w:rPr>
          <w:rFonts w:ascii="Arial" w:hAnsi="Arial"/>
          <w:b/>
          <w:bCs/>
          <w:noProof w:val="0"/>
          <w:rtl/>
        </w:rPr>
        <w:t xml:space="preserve"> נ' בנק לאומי</w:t>
      </w:r>
      <w:r w:rsidRPr="007D1438">
        <w:rPr>
          <w:rFonts w:ascii="Arial" w:hAnsi="Arial"/>
          <w:noProof w:val="0"/>
          <w:rtl/>
        </w:rPr>
        <w:t xml:space="preserve"> </w:t>
      </w:r>
      <w:r w:rsidRPr="007D1438">
        <w:rPr>
          <w:rFonts w:ascii="Arial" w:hAnsi="Arial"/>
          <w:b/>
          <w:bCs/>
          <w:noProof w:val="0"/>
          <w:rtl/>
        </w:rPr>
        <w:t>לישראל</w:t>
      </w:r>
      <w:r w:rsidRPr="007D1438">
        <w:rPr>
          <w:rFonts w:ascii="Arial" w:hAnsi="Arial"/>
          <w:noProof w:val="0"/>
          <w:rtl/>
        </w:rPr>
        <w:t xml:space="preserve"> </w:t>
      </w:r>
      <w:r w:rsidRPr="007D1438">
        <w:rPr>
          <w:rFonts w:ascii="Arial" w:hAnsi="Arial"/>
          <w:b/>
          <w:bCs/>
          <w:noProof w:val="0"/>
          <w:rtl/>
        </w:rPr>
        <w:t>בע"מ</w:t>
      </w:r>
      <w:r w:rsidRPr="007D1438">
        <w:rPr>
          <w:rFonts w:ascii="Arial" w:hAnsi="Arial"/>
          <w:noProof w:val="0"/>
          <w:rtl/>
        </w:rPr>
        <w:t>, פ"ד נד (3) 591 (1999).</w:t>
      </w:r>
    </w:p>
    <w:p w:rsidR="007D1438" w:rsidRPr="007D1438" w:rsidRDefault="007D1438" w:rsidP="007D1438">
      <w:pPr>
        <w:numPr>
          <w:ilvl w:val="0"/>
          <w:numId w:val="1"/>
        </w:numPr>
        <w:spacing w:after="160" w:line="360" w:lineRule="auto"/>
        <w:contextualSpacing/>
        <w:jc w:val="both"/>
        <w:rPr>
          <w:rFonts w:ascii="Arial" w:hAnsi="Arial"/>
          <w:noProof w:val="0"/>
          <w:rtl/>
        </w:rPr>
      </w:pPr>
      <w:r w:rsidRPr="007D1438">
        <w:rPr>
          <w:rFonts w:ascii="Arial" w:hAnsi="Arial"/>
          <w:noProof w:val="0"/>
          <w:rtl/>
        </w:rPr>
        <w:t>המבקשת לא הציגה ראיות שיש בהן כדי לסתור חזקה זו.</w:t>
      </w:r>
    </w:p>
    <w:p w:rsidR="007D1438" w:rsidRPr="007D1438" w:rsidRDefault="007D1438" w:rsidP="007D1438">
      <w:pPr>
        <w:numPr>
          <w:ilvl w:val="0"/>
          <w:numId w:val="1"/>
        </w:numPr>
        <w:spacing w:after="160" w:line="360" w:lineRule="auto"/>
        <w:contextualSpacing/>
        <w:jc w:val="both"/>
        <w:rPr>
          <w:rFonts w:ascii="Arial" w:hAnsi="Arial"/>
          <w:noProof w:val="0"/>
          <w:rtl/>
        </w:rPr>
      </w:pPr>
      <w:r w:rsidRPr="007D1438">
        <w:rPr>
          <w:rFonts w:ascii="Arial" w:hAnsi="Arial"/>
          <w:noProof w:val="0"/>
          <w:rtl/>
        </w:rPr>
        <w:t xml:space="preserve">טענתה כי היא חתמה ללא שהסבירו לה הרבנים, מה זה שטר בוררות ומה המשמעויות של ההליך, היא טענה בעל פה כנגד תוכנו של מסמך בכתב שאין להתירה, ואף אינה מתיישבת עם עדותה, ממנה עולה כי מדובר באישה פעילה ומבינה עניין: "הבאתי </w:t>
      </w:r>
      <w:proofErr w:type="spellStart"/>
      <w:r w:rsidRPr="007D1438">
        <w:rPr>
          <w:rFonts w:ascii="Arial" w:hAnsi="Arial"/>
          <w:noProof w:val="0"/>
          <w:rtl/>
        </w:rPr>
        <w:t>מחפרון</w:t>
      </w:r>
      <w:proofErr w:type="spellEnd"/>
      <w:r w:rsidRPr="007D1438">
        <w:rPr>
          <w:rFonts w:ascii="Arial" w:hAnsi="Arial"/>
          <w:noProof w:val="0"/>
          <w:rtl/>
        </w:rPr>
        <w:t xml:space="preserve"> וטרקטור שחפר לי </w:t>
      </w:r>
      <w:proofErr w:type="spellStart"/>
      <w:r w:rsidRPr="007D1438">
        <w:rPr>
          <w:rFonts w:ascii="Arial" w:hAnsi="Arial"/>
          <w:noProof w:val="0"/>
          <w:rtl/>
        </w:rPr>
        <w:t>הכל</w:t>
      </w:r>
      <w:proofErr w:type="spellEnd"/>
      <w:r w:rsidRPr="007D1438">
        <w:rPr>
          <w:rFonts w:ascii="Arial" w:hAnsi="Arial"/>
          <w:noProof w:val="0"/>
          <w:rtl/>
        </w:rPr>
        <w:t xml:space="preserve">, עשיתי גישה מתוך הבית שלי.. יש לי את הקבלות ששילמתי להם על החפירות.. הוצאתי היתרים..". </w:t>
      </w:r>
    </w:p>
    <w:p w:rsidR="007D1438" w:rsidRPr="007D1438" w:rsidRDefault="007D1438" w:rsidP="007D1438">
      <w:pPr>
        <w:numPr>
          <w:ilvl w:val="0"/>
          <w:numId w:val="1"/>
        </w:numPr>
        <w:spacing w:after="160" w:line="360" w:lineRule="auto"/>
        <w:contextualSpacing/>
        <w:jc w:val="both"/>
        <w:rPr>
          <w:rFonts w:ascii="Arial" w:hAnsi="Arial"/>
          <w:noProof w:val="0"/>
          <w:rtl/>
        </w:rPr>
      </w:pPr>
      <w:r w:rsidRPr="007D1438">
        <w:rPr>
          <w:rFonts w:ascii="Arial" w:hAnsi="Arial"/>
          <w:noProof w:val="0"/>
          <w:rtl/>
        </w:rPr>
        <w:t>המבקשת טוענת למעשה לעילות מחוק החוזים, של טעות והטעייה כנגד הבוררים, ואלו כאמור לא צורפו לבקשה לביטול פסק הבוררות ואף לא זומנו על ידה כדי להוכיח את טענתה.</w:t>
      </w:r>
    </w:p>
    <w:p w:rsidR="007D1438" w:rsidRPr="007D1438" w:rsidRDefault="007D1438" w:rsidP="007D1438">
      <w:pPr>
        <w:numPr>
          <w:ilvl w:val="0"/>
          <w:numId w:val="1"/>
        </w:numPr>
        <w:spacing w:after="160" w:line="360" w:lineRule="auto"/>
        <w:contextualSpacing/>
        <w:jc w:val="both"/>
        <w:rPr>
          <w:rFonts w:ascii="Arial" w:hAnsi="Arial"/>
          <w:noProof w:val="0"/>
        </w:rPr>
      </w:pPr>
      <w:r w:rsidRPr="007D1438">
        <w:rPr>
          <w:rFonts w:ascii="Arial" w:hAnsi="Arial"/>
          <w:noProof w:val="0"/>
          <w:rtl/>
        </w:rPr>
        <w:t>מכל מקום, למבקשת לא היה הסבר מדוע רק לאחר שניתנו חמש החלטות על ידי הבוררים, וניתן פסק דין סופי, שהיא אינה משלימה עם תוצאותיו, העלתה טענה זו, והיא מנועה לעשות כן, מפאת שיהוי וחוסר תום לב.</w:t>
      </w:r>
    </w:p>
    <w:p w:rsidR="007D1438" w:rsidRPr="007D1438" w:rsidRDefault="007D1438" w:rsidP="007D1438">
      <w:pPr>
        <w:spacing w:line="360" w:lineRule="auto"/>
        <w:ind w:left="720"/>
        <w:contextualSpacing/>
        <w:jc w:val="both"/>
        <w:rPr>
          <w:rFonts w:ascii="Arial" w:hAnsi="Arial"/>
          <w:noProof w:val="0"/>
        </w:rPr>
      </w:pPr>
      <w:r w:rsidRPr="007D1438">
        <w:rPr>
          <w:rFonts w:ascii="Arial" w:hAnsi="Arial"/>
          <w:noProof w:val="0"/>
          <w:rtl/>
        </w:rPr>
        <w:lastRenderedPageBreak/>
        <w:t>"ש. בדצמבר כבר נותנים לך החלטה שמתייחסת לשטח, למה לא באת לבית המשפט ולמה לא ביקשת לבטל את הבוררות?</w:t>
      </w:r>
    </w:p>
    <w:p w:rsidR="007D1438" w:rsidRPr="007D1438" w:rsidRDefault="007D1438" w:rsidP="007D1438">
      <w:pPr>
        <w:spacing w:line="360" w:lineRule="auto"/>
        <w:ind w:left="720"/>
        <w:contextualSpacing/>
        <w:jc w:val="both"/>
        <w:rPr>
          <w:rFonts w:ascii="Arial" w:hAnsi="Arial"/>
          <w:noProof w:val="0"/>
          <w:rtl/>
        </w:rPr>
      </w:pPr>
      <w:r w:rsidRPr="007D1438">
        <w:rPr>
          <w:rFonts w:ascii="Arial" w:hAnsi="Arial"/>
          <w:noProof w:val="0"/>
          <w:rtl/>
        </w:rPr>
        <w:t>ת. כשהגעתי לרבנים הביאו לי שטר בוררות ואמרו לי "תחתמי כאן אם את רוצה שאהיה בורר בעניין הכספי", הוא שם את האצבע שלו וחתמתי וגם החתים את אחי. הוא לא הסביר לי למה באתי, מה זה שטר הבוררות, את המשמעויות של זה, כלום, רק אמר לי "תחתמי כאן". ראיתי כספי וחתמתי, הוא שם את האצבע, לא הקריא לי ולא נתן לי העתק ממנו..."</w:t>
      </w:r>
    </w:p>
    <w:p w:rsidR="007D1438" w:rsidRPr="007D1438" w:rsidRDefault="007D1438" w:rsidP="007D1438">
      <w:pPr>
        <w:spacing w:line="360" w:lineRule="auto"/>
        <w:ind w:left="720"/>
        <w:contextualSpacing/>
        <w:jc w:val="both"/>
        <w:rPr>
          <w:rFonts w:ascii="Arial" w:hAnsi="Arial"/>
          <w:noProof w:val="0"/>
        </w:rPr>
      </w:pPr>
      <w:r w:rsidRPr="007D1438">
        <w:rPr>
          <w:rFonts w:ascii="Arial" w:hAnsi="Arial"/>
          <w:noProof w:val="0"/>
          <w:rtl/>
        </w:rPr>
        <w:t>(עמ' 8 ש' 18-23)</w:t>
      </w:r>
    </w:p>
    <w:p w:rsidR="007D1438" w:rsidRPr="007D1438" w:rsidRDefault="007D1438" w:rsidP="007D1438">
      <w:pPr>
        <w:spacing w:line="360" w:lineRule="auto"/>
        <w:jc w:val="both"/>
        <w:rPr>
          <w:rFonts w:ascii="David" w:eastAsia="Calibri" w:hAnsi="David"/>
          <w:b/>
          <w:bCs/>
          <w:noProof w:val="0"/>
          <w:rtl/>
        </w:rPr>
      </w:pPr>
    </w:p>
    <w:p w:rsidR="007D1438" w:rsidRPr="007D1438" w:rsidRDefault="007D1438" w:rsidP="007D1438">
      <w:pPr>
        <w:spacing w:line="360" w:lineRule="auto"/>
        <w:ind w:left="360" w:firstLine="360"/>
        <w:jc w:val="both"/>
        <w:rPr>
          <w:rFonts w:ascii="David" w:eastAsia="Calibri" w:hAnsi="David"/>
          <w:b/>
          <w:bCs/>
          <w:noProof w:val="0"/>
          <w:u w:val="single"/>
          <w:rtl/>
        </w:rPr>
      </w:pPr>
      <w:r w:rsidRPr="007D1438">
        <w:rPr>
          <w:rFonts w:ascii="David" w:eastAsia="Calibri" w:hAnsi="David"/>
          <w:b/>
          <w:bCs/>
          <w:noProof w:val="0"/>
          <w:u w:val="single"/>
          <w:rtl/>
        </w:rPr>
        <w:t>ה-</w:t>
      </w:r>
      <w:r w:rsidRPr="007D1438">
        <w:rPr>
          <w:rFonts w:ascii="David" w:eastAsia="Calibri" w:hAnsi="David"/>
          <w:b/>
          <w:bCs/>
          <w:noProof w:val="0"/>
          <w:u w:val="single"/>
          <w:rtl/>
        </w:rPr>
        <w:tab/>
        <w:t xml:space="preserve">האם ניתנה לבעל-דין הזדמנות נאותה לטעון טענותיו או להביא ראיותיו (סעיף </w:t>
      </w:r>
    </w:p>
    <w:p w:rsidR="007D1438" w:rsidRPr="007D1438" w:rsidRDefault="007D1438" w:rsidP="007D1438">
      <w:pPr>
        <w:spacing w:line="360" w:lineRule="auto"/>
        <w:ind w:left="360" w:firstLine="360"/>
        <w:jc w:val="both"/>
        <w:rPr>
          <w:rFonts w:ascii="David" w:eastAsia="Calibri" w:hAnsi="David"/>
          <w:b/>
          <w:bCs/>
          <w:noProof w:val="0"/>
          <w:u w:val="single"/>
          <w:rtl/>
        </w:rPr>
      </w:pPr>
      <w:r w:rsidRPr="007D1438">
        <w:rPr>
          <w:rFonts w:ascii="David" w:eastAsia="Calibri" w:hAnsi="David"/>
          <w:b/>
          <w:bCs/>
          <w:noProof w:val="0"/>
          <w:u w:val="single"/>
          <w:rtl/>
        </w:rPr>
        <w:t>24(4) לחוק הבוררות</w:t>
      </w:r>
    </w:p>
    <w:p w:rsidR="007D1438" w:rsidRPr="007D1438" w:rsidRDefault="007D1438" w:rsidP="007D1438">
      <w:pPr>
        <w:numPr>
          <w:ilvl w:val="0"/>
          <w:numId w:val="1"/>
        </w:numPr>
        <w:spacing w:after="160" w:line="360" w:lineRule="auto"/>
        <w:contextualSpacing/>
        <w:jc w:val="both"/>
        <w:rPr>
          <w:rFonts w:ascii="Arial" w:hAnsi="Arial"/>
          <w:b/>
          <w:bCs/>
          <w:noProof w:val="0"/>
          <w:rtl/>
        </w:rPr>
      </w:pPr>
      <w:r w:rsidRPr="007D1438">
        <w:rPr>
          <w:rFonts w:ascii="Arial" w:hAnsi="Arial"/>
          <w:b/>
          <w:bCs/>
          <w:noProof w:val="0"/>
          <w:rtl/>
        </w:rPr>
        <w:t xml:space="preserve">המבקשת טענה כי הבוררות התנהלה באופן לא תקין, ללא כתבי טענות, ללא תיעוד פרוטוקולים, תוך ניהול דיונים שלא במעמד המבקשים, ללא הגשת סיכומים וללא זימון עדים אשר יכלו לשפוך אור על הסכסוך. </w:t>
      </w:r>
    </w:p>
    <w:p w:rsidR="007D1438" w:rsidRPr="007D1438" w:rsidRDefault="007D1438" w:rsidP="007D1438">
      <w:pPr>
        <w:numPr>
          <w:ilvl w:val="0"/>
          <w:numId w:val="1"/>
        </w:numPr>
        <w:spacing w:after="160" w:line="360" w:lineRule="auto"/>
        <w:contextualSpacing/>
        <w:jc w:val="both"/>
        <w:rPr>
          <w:rFonts w:ascii="Arial" w:hAnsi="Arial"/>
          <w:noProof w:val="0"/>
          <w:rtl/>
        </w:rPr>
      </w:pPr>
      <w:r w:rsidRPr="007D1438">
        <w:rPr>
          <w:rFonts w:ascii="Arial" w:hAnsi="Arial"/>
          <w:noProof w:val="0"/>
          <w:rtl/>
        </w:rPr>
        <w:t xml:space="preserve"> אלא שמעדותה של המבקשת בחקירתה הנגדית, עולה כי היא לא טמנה את ידה בצלחת, ובעודה מתלוננת על תקינות הליך, היא בעצמה לא שמרה על טוהרו. </w:t>
      </w:r>
    </w:p>
    <w:p w:rsidR="007D1438" w:rsidRPr="007D1438" w:rsidRDefault="007D1438" w:rsidP="007D1438">
      <w:pPr>
        <w:numPr>
          <w:ilvl w:val="0"/>
          <w:numId w:val="1"/>
        </w:numPr>
        <w:spacing w:after="160" w:line="360" w:lineRule="auto"/>
        <w:ind w:left="700"/>
        <w:jc w:val="both"/>
        <w:rPr>
          <w:noProof w:val="0"/>
        </w:rPr>
      </w:pPr>
      <w:r w:rsidRPr="007D1438">
        <w:rPr>
          <w:rFonts w:ascii="Arial" w:hAnsi="Arial"/>
          <w:noProof w:val="0"/>
          <w:rtl/>
        </w:rPr>
        <w:t xml:space="preserve">המבקשת הודתה בחקירתה, כי נסעה לירושלים על מנת להיפגש </w:t>
      </w:r>
      <w:r w:rsidRPr="007D1438">
        <w:rPr>
          <w:rFonts w:ascii="Arial" w:hAnsi="Arial"/>
          <w:b/>
          <w:bCs/>
          <w:noProof w:val="0"/>
          <w:rtl/>
        </w:rPr>
        <w:t>לבד</w:t>
      </w:r>
      <w:r w:rsidRPr="007D1438">
        <w:rPr>
          <w:rFonts w:ascii="Arial" w:hAnsi="Arial"/>
          <w:noProof w:val="0"/>
          <w:rtl/>
        </w:rPr>
        <w:t xml:space="preserve"> עם הדיינים (עמ' 10 ש' 6-9) : "</w:t>
      </w:r>
      <w:r w:rsidRPr="007D1438">
        <w:rPr>
          <w:noProof w:val="0"/>
          <w:rtl/>
        </w:rPr>
        <w:t xml:space="preserve">אני נסעתי אישית לירושלים כדי לדבר </w:t>
      </w:r>
      <w:proofErr w:type="spellStart"/>
      <w:r w:rsidRPr="007D1438">
        <w:rPr>
          <w:noProof w:val="0"/>
          <w:rtl/>
        </w:rPr>
        <w:t>איתו</w:t>
      </w:r>
      <w:proofErr w:type="spellEnd"/>
      <w:r w:rsidRPr="007D1438">
        <w:rPr>
          <w:noProof w:val="0"/>
          <w:rtl/>
        </w:rPr>
        <w:t xml:space="preserve"> ולהסביר לו שהוא לא יכול לעשות דבר כזה. הרב אמר לי לחכות בחוץ כי זו ישיבה רק של גברים, חיכיתי בחוץ ובסוף הרב התקשר אליי, הסברתי לו </w:t>
      </w:r>
      <w:r w:rsidR="00593A96">
        <w:rPr>
          <w:noProof w:val="0"/>
          <w:rtl/>
        </w:rPr>
        <w:t>ואמרתי לו שהוא לא יכול לעשו</w:t>
      </w:r>
      <w:r w:rsidRPr="007D1438">
        <w:rPr>
          <w:noProof w:val="0"/>
          <w:rtl/>
        </w:rPr>
        <w:t>ת</w:t>
      </w:r>
      <w:r w:rsidR="00593A96">
        <w:rPr>
          <w:rFonts w:hint="cs"/>
          <w:noProof w:val="0"/>
        </w:rPr>
        <w:t xml:space="preserve"> </w:t>
      </w:r>
      <w:r w:rsidRPr="007D1438">
        <w:rPr>
          <w:noProof w:val="0"/>
          <w:rtl/>
        </w:rPr>
        <w:t xml:space="preserve">דבר כזה ושבאתי בשביל הכסף ולא שיחלק לי את הבית. </w:t>
      </w:r>
      <w:r w:rsidR="00593A96">
        <w:rPr>
          <w:noProof w:val="0"/>
          <w:rtl/>
        </w:rPr>
        <w:t xml:space="preserve">הוא אמר לי לכתוב </w:t>
      </w:r>
      <w:proofErr w:type="spellStart"/>
      <w:r w:rsidR="00593A96">
        <w:rPr>
          <w:noProof w:val="0"/>
          <w:rtl/>
        </w:rPr>
        <w:t>הכל</w:t>
      </w:r>
      <w:proofErr w:type="spellEnd"/>
      <w:r w:rsidR="00593A96">
        <w:rPr>
          <w:noProof w:val="0"/>
          <w:rtl/>
        </w:rPr>
        <w:t xml:space="preserve"> במייל וכתב</w:t>
      </w:r>
      <w:r w:rsidRPr="007D1438">
        <w:rPr>
          <w:noProof w:val="0"/>
          <w:rtl/>
        </w:rPr>
        <w:t>נו".</w:t>
      </w:r>
    </w:p>
    <w:p w:rsidR="007D1438" w:rsidRPr="007D1438" w:rsidRDefault="007D1438" w:rsidP="007D1438">
      <w:pPr>
        <w:numPr>
          <w:ilvl w:val="0"/>
          <w:numId w:val="1"/>
        </w:numPr>
        <w:spacing w:after="160" w:line="360" w:lineRule="auto"/>
        <w:ind w:left="700"/>
        <w:contextualSpacing/>
        <w:jc w:val="both"/>
        <w:rPr>
          <w:rFonts w:ascii="Arial" w:hAnsi="Arial"/>
          <w:noProof w:val="0"/>
        </w:rPr>
      </w:pPr>
      <w:r w:rsidRPr="007D1438">
        <w:rPr>
          <w:rFonts w:ascii="Arial" w:hAnsi="Arial"/>
          <w:noProof w:val="0"/>
          <w:rtl/>
        </w:rPr>
        <w:t>בחקירה החוזרת אישרה כי נפגשה עם הרבנים לבד:</w:t>
      </w:r>
    </w:p>
    <w:p w:rsidR="007D1438" w:rsidRPr="007D1438" w:rsidRDefault="007D1438" w:rsidP="007D1438">
      <w:pPr>
        <w:spacing w:line="360" w:lineRule="auto"/>
        <w:ind w:firstLine="720"/>
        <w:jc w:val="both"/>
        <w:rPr>
          <w:noProof w:val="0"/>
          <w:rtl/>
        </w:rPr>
      </w:pPr>
      <w:r w:rsidRPr="007D1438">
        <w:rPr>
          <w:noProof w:val="0"/>
          <w:rtl/>
        </w:rPr>
        <w:t xml:space="preserve">"ש. נפגשת </w:t>
      </w:r>
      <w:proofErr w:type="spellStart"/>
      <w:r w:rsidRPr="007D1438">
        <w:rPr>
          <w:noProof w:val="0"/>
          <w:rtl/>
        </w:rPr>
        <w:t>איתו</w:t>
      </w:r>
      <w:proofErr w:type="spellEnd"/>
      <w:r w:rsidRPr="007D1438">
        <w:rPr>
          <w:noProof w:val="0"/>
          <w:rtl/>
        </w:rPr>
        <w:t xml:space="preserve"> פעם לבד?</w:t>
      </w:r>
    </w:p>
    <w:p w:rsidR="007D1438" w:rsidRPr="007D1438" w:rsidRDefault="007D1438" w:rsidP="007D1438">
      <w:pPr>
        <w:spacing w:line="360" w:lineRule="auto"/>
        <w:ind w:firstLine="720"/>
        <w:jc w:val="both"/>
        <w:rPr>
          <w:noProof w:val="0"/>
        </w:rPr>
      </w:pPr>
      <w:r w:rsidRPr="007D1438">
        <w:rPr>
          <w:noProof w:val="0"/>
          <w:rtl/>
        </w:rPr>
        <w:t xml:space="preserve">ת. רק בפעם הראשונה שאמרתי לו שאני באה. </w:t>
      </w:r>
    </w:p>
    <w:p w:rsidR="007D1438" w:rsidRPr="007D1438" w:rsidRDefault="007D1438" w:rsidP="007D1438">
      <w:pPr>
        <w:spacing w:line="360" w:lineRule="auto"/>
        <w:ind w:firstLine="720"/>
        <w:jc w:val="both"/>
        <w:rPr>
          <w:noProof w:val="0"/>
          <w:rtl/>
        </w:rPr>
      </w:pPr>
      <w:r w:rsidRPr="007D1438">
        <w:rPr>
          <w:noProof w:val="0"/>
          <w:rtl/>
        </w:rPr>
        <w:t>ש. עם מי היית?</w:t>
      </w:r>
    </w:p>
    <w:p w:rsidR="007D1438" w:rsidRPr="007D1438" w:rsidRDefault="007D1438" w:rsidP="007D1438">
      <w:pPr>
        <w:spacing w:line="360" w:lineRule="auto"/>
        <w:ind w:firstLine="720"/>
        <w:jc w:val="both"/>
        <w:rPr>
          <w:noProof w:val="0"/>
          <w:rtl/>
        </w:rPr>
      </w:pPr>
      <w:r w:rsidRPr="007D1438">
        <w:rPr>
          <w:noProof w:val="0"/>
          <w:rtl/>
        </w:rPr>
        <w:t xml:space="preserve">ת. עם הרב </w:t>
      </w:r>
    </w:p>
    <w:p w:rsidR="007D1438" w:rsidRPr="007D1438" w:rsidRDefault="007D1438" w:rsidP="007D1438">
      <w:pPr>
        <w:spacing w:line="360" w:lineRule="auto"/>
        <w:ind w:firstLine="720"/>
        <w:jc w:val="both"/>
        <w:rPr>
          <w:noProof w:val="0"/>
          <w:rtl/>
        </w:rPr>
      </w:pPr>
      <w:r w:rsidRPr="007D1438">
        <w:rPr>
          <w:noProof w:val="0"/>
          <w:rtl/>
        </w:rPr>
        <w:t>ש. לבד?</w:t>
      </w:r>
    </w:p>
    <w:p w:rsidR="007D1438" w:rsidRPr="007D1438" w:rsidRDefault="007D1438" w:rsidP="007D1438">
      <w:pPr>
        <w:spacing w:line="360" w:lineRule="auto"/>
        <w:ind w:firstLine="720"/>
        <w:jc w:val="both"/>
        <w:rPr>
          <w:noProof w:val="0"/>
          <w:rtl/>
        </w:rPr>
      </w:pPr>
      <w:r w:rsidRPr="007D1438">
        <w:rPr>
          <w:noProof w:val="0"/>
          <w:rtl/>
        </w:rPr>
        <w:t>ת. היו שני רבנים. רק הסברתי להם שיש לי בעיה כך וכך"</w:t>
      </w:r>
    </w:p>
    <w:p w:rsidR="007D1438" w:rsidRPr="007D1438" w:rsidRDefault="007D1438" w:rsidP="007D1438">
      <w:pPr>
        <w:spacing w:line="360" w:lineRule="auto"/>
        <w:ind w:firstLine="720"/>
        <w:jc w:val="both"/>
        <w:rPr>
          <w:noProof w:val="0"/>
          <w:rtl/>
        </w:rPr>
      </w:pPr>
      <w:r w:rsidRPr="007D1438">
        <w:rPr>
          <w:noProof w:val="0"/>
          <w:rtl/>
        </w:rPr>
        <w:t xml:space="preserve">(עמ' 50 ש' 6-13). </w:t>
      </w:r>
    </w:p>
    <w:p w:rsidR="007D1438" w:rsidRPr="007D1438" w:rsidRDefault="007D1438" w:rsidP="007D1438">
      <w:pPr>
        <w:numPr>
          <w:ilvl w:val="0"/>
          <w:numId w:val="1"/>
        </w:numPr>
        <w:spacing w:after="160" w:line="360" w:lineRule="auto"/>
        <w:ind w:left="700"/>
        <w:contextualSpacing/>
        <w:jc w:val="both"/>
        <w:rPr>
          <w:rFonts w:ascii="Arial" w:hAnsi="Arial"/>
          <w:noProof w:val="0"/>
          <w:rtl/>
        </w:rPr>
      </w:pPr>
      <w:r w:rsidRPr="007D1438">
        <w:rPr>
          <w:rFonts w:ascii="Arial" w:hAnsi="Arial"/>
          <w:noProof w:val="0"/>
          <w:rtl/>
        </w:rPr>
        <w:t xml:space="preserve">עוד עולה מחקירתה הנגדית שלה ושל בנה, כי הבן פנה לרבנים בשמה, וניהל עימם סיג ושיח </w:t>
      </w:r>
      <w:r w:rsidRPr="007D1438">
        <w:rPr>
          <w:rFonts w:ascii="Arial" w:hAnsi="Arial"/>
          <w:b/>
          <w:bCs/>
          <w:noProof w:val="0"/>
          <w:rtl/>
        </w:rPr>
        <w:t>באמצעות שליחת דוא"ל ובשיחה טלפונית</w:t>
      </w:r>
      <w:r w:rsidRPr="007D1438">
        <w:rPr>
          <w:rFonts w:ascii="Arial" w:hAnsi="Arial"/>
          <w:noProof w:val="0"/>
          <w:rtl/>
        </w:rPr>
        <w:t xml:space="preserve"> (עמ' 10 ש' 3 והבן מאשר זאת בעדותו עמ' 22 ש' 20-23).</w:t>
      </w:r>
    </w:p>
    <w:p w:rsidR="007D1438" w:rsidRPr="007D1438" w:rsidRDefault="007D1438" w:rsidP="007D1438">
      <w:pPr>
        <w:spacing w:line="360" w:lineRule="auto"/>
        <w:ind w:left="720"/>
        <w:contextualSpacing/>
        <w:jc w:val="both"/>
        <w:rPr>
          <w:rFonts w:ascii="Arial" w:hAnsi="Arial"/>
          <w:noProof w:val="0"/>
        </w:rPr>
      </w:pPr>
      <w:r w:rsidRPr="007D1438">
        <w:rPr>
          <w:rFonts w:ascii="Arial" w:hAnsi="Arial"/>
          <w:noProof w:val="0"/>
          <w:rtl/>
        </w:rPr>
        <w:t>"ש. האם זה נכון שהתקשרת לבד ושל</w:t>
      </w:r>
      <w:r w:rsidR="00067080">
        <w:rPr>
          <w:rFonts w:ascii="Arial" w:hAnsi="Arial"/>
          <w:noProof w:val="0"/>
          <w:rtl/>
        </w:rPr>
        <w:t>חת מיילים לבד לבוררים מבלי ש</w:t>
      </w:r>
      <w:r w:rsidR="00067080">
        <w:rPr>
          <w:rFonts w:ascii="Arial" w:hAnsi="Arial" w:hint="cs"/>
          <w:noProof w:val="0"/>
        </w:rPr>
        <w:t>XXX</w:t>
      </w:r>
      <w:r w:rsidRPr="007D1438">
        <w:rPr>
          <w:rFonts w:ascii="Arial" w:hAnsi="Arial"/>
          <w:noProof w:val="0"/>
          <w:rtl/>
        </w:rPr>
        <w:t xml:space="preserve"> היה מכותב?</w:t>
      </w:r>
    </w:p>
    <w:p w:rsidR="007D1438" w:rsidRPr="007D1438" w:rsidRDefault="007D1438" w:rsidP="007D1438">
      <w:pPr>
        <w:spacing w:line="360" w:lineRule="auto"/>
        <w:ind w:left="720"/>
        <w:contextualSpacing/>
        <w:jc w:val="both"/>
        <w:rPr>
          <w:rFonts w:ascii="Arial" w:hAnsi="Arial"/>
          <w:noProof w:val="0"/>
          <w:rtl/>
        </w:rPr>
      </w:pPr>
      <w:r w:rsidRPr="007D1438">
        <w:rPr>
          <w:rFonts w:ascii="Arial" w:hAnsi="Arial"/>
          <w:noProof w:val="0"/>
          <w:rtl/>
        </w:rPr>
        <w:t xml:space="preserve">ת. מכותב לא. שלחתי לבוררים כן, בטח. </w:t>
      </w:r>
    </w:p>
    <w:p w:rsidR="007D1438" w:rsidRPr="007D1438" w:rsidRDefault="007D1438" w:rsidP="007D1438">
      <w:pPr>
        <w:spacing w:line="360" w:lineRule="auto"/>
        <w:ind w:left="720"/>
        <w:contextualSpacing/>
        <w:jc w:val="both"/>
        <w:rPr>
          <w:rFonts w:ascii="Arial" w:hAnsi="Arial"/>
          <w:noProof w:val="0"/>
          <w:rtl/>
        </w:rPr>
      </w:pPr>
      <w:r w:rsidRPr="007D1438">
        <w:rPr>
          <w:rFonts w:ascii="Arial" w:hAnsi="Arial"/>
          <w:noProof w:val="0"/>
          <w:rtl/>
        </w:rPr>
        <w:lastRenderedPageBreak/>
        <w:t>ש. האם דיברת ע</w:t>
      </w:r>
      <w:r w:rsidR="00067080">
        <w:rPr>
          <w:rFonts w:ascii="Arial" w:hAnsi="Arial"/>
          <w:noProof w:val="0"/>
          <w:rtl/>
        </w:rPr>
        <w:t xml:space="preserve">ם הבוררים לבד ללא נוכחות של </w:t>
      </w:r>
      <w:r w:rsidR="00067080">
        <w:rPr>
          <w:rFonts w:ascii="Arial" w:hAnsi="Arial" w:hint="cs"/>
          <w:noProof w:val="0"/>
        </w:rPr>
        <w:t>XXX</w:t>
      </w:r>
      <w:r w:rsidRPr="007D1438">
        <w:rPr>
          <w:rFonts w:ascii="Arial" w:hAnsi="Arial"/>
          <w:noProof w:val="0"/>
          <w:rtl/>
        </w:rPr>
        <w:t>?</w:t>
      </w:r>
    </w:p>
    <w:p w:rsidR="007D1438" w:rsidRPr="007D1438" w:rsidRDefault="007D1438" w:rsidP="007D1438">
      <w:pPr>
        <w:spacing w:line="360" w:lineRule="auto"/>
        <w:ind w:left="720"/>
        <w:contextualSpacing/>
        <w:jc w:val="both"/>
        <w:rPr>
          <w:rFonts w:ascii="Arial" w:hAnsi="Arial"/>
          <w:noProof w:val="0"/>
          <w:rtl/>
        </w:rPr>
      </w:pPr>
      <w:r w:rsidRPr="007D1438">
        <w:rPr>
          <w:rFonts w:ascii="Arial" w:hAnsi="Arial"/>
          <w:noProof w:val="0"/>
          <w:rtl/>
        </w:rPr>
        <w:t>ת. כן".</w:t>
      </w:r>
    </w:p>
    <w:p w:rsidR="007D1438" w:rsidRPr="007D1438" w:rsidRDefault="007D1438" w:rsidP="007D1438">
      <w:pPr>
        <w:numPr>
          <w:ilvl w:val="0"/>
          <w:numId w:val="1"/>
        </w:numPr>
        <w:spacing w:after="160" w:line="360" w:lineRule="auto"/>
        <w:ind w:left="700"/>
        <w:contextualSpacing/>
        <w:jc w:val="both"/>
        <w:rPr>
          <w:rFonts w:ascii="Arial" w:hAnsi="Arial"/>
          <w:noProof w:val="0"/>
        </w:rPr>
      </w:pPr>
      <w:r w:rsidRPr="007D1438">
        <w:rPr>
          <w:rFonts w:ascii="Arial" w:hAnsi="Arial"/>
          <w:noProof w:val="0"/>
          <w:rtl/>
        </w:rPr>
        <w:t xml:space="preserve">מעדותם של המבקשת ובנה עולה כי היו שלוש ישיבות : בראשונה, הצדדים נכחו וחתמו על שטר </w:t>
      </w:r>
      <w:proofErr w:type="spellStart"/>
      <w:r w:rsidRPr="007D1438">
        <w:rPr>
          <w:rFonts w:ascii="Arial" w:hAnsi="Arial"/>
          <w:noProof w:val="0"/>
          <w:rtl/>
        </w:rPr>
        <w:t>הבורררין</w:t>
      </w:r>
      <w:proofErr w:type="spellEnd"/>
      <w:r w:rsidRPr="007D1438">
        <w:rPr>
          <w:rFonts w:ascii="Arial" w:hAnsi="Arial"/>
          <w:noProof w:val="0"/>
          <w:rtl/>
        </w:rPr>
        <w:t>, אז הדיינים הכניסו את כולם לישיבה והרוחות התלהטו והיו צעקות, והרבנים בקשו בהסכמת כולם לשמוע כל אחד בנפרד, בש</w:t>
      </w:r>
      <w:r w:rsidR="00067080">
        <w:rPr>
          <w:rFonts w:ascii="Arial" w:hAnsi="Arial"/>
          <w:noProof w:val="0"/>
          <w:rtl/>
        </w:rPr>
        <w:t>נייה, הדיינים בקרו בנכס ב</w:t>
      </w:r>
      <w:r w:rsidR="00067080">
        <w:rPr>
          <w:rFonts w:ascii="Arial" w:hAnsi="Arial" w:hint="cs"/>
          <w:noProof w:val="0"/>
        </w:rPr>
        <w:t>XXX</w:t>
      </w:r>
      <w:r w:rsidRPr="007D1438">
        <w:rPr>
          <w:rFonts w:ascii="Arial" w:hAnsi="Arial"/>
          <w:noProof w:val="0"/>
          <w:rtl/>
        </w:rPr>
        <w:t>, והיא זו אשר ערכה לדיינים סיור בשטח ובנה העיד כי הדיינים סיירו בכל השטח (עמ' 19 ש' 20-21), ובשלישית, היא נפגשה עימם בירושלים (עמ' 11 ועמ' 21 ש' 16-26).</w:t>
      </w:r>
    </w:p>
    <w:p w:rsidR="007D1438" w:rsidRPr="007D1438" w:rsidRDefault="007D1438" w:rsidP="007D1438">
      <w:pPr>
        <w:spacing w:line="360" w:lineRule="auto"/>
        <w:ind w:left="720"/>
        <w:contextualSpacing/>
        <w:jc w:val="both"/>
        <w:rPr>
          <w:rFonts w:ascii="Arial" w:hAnsi="Arial"/>
          <w:noProof w:val="0"/>
        </w:rPr>
      </w:pPr>
      <w:r w:rsidRPr="007D1438">
        <w:rPr>
          <w:rFonts w:ascii="Arial" w:hAnsi="Arial"/>
          <w:noProof w:val="0"/>
          <w:rtl/>
        </w:rPr>
        <w:t xml:space="preserve">הפגישה השלישית התקיימה, בטרם נבנתה הגדר, המבקשת הודתה כי נסעה לפגישה אצל הרבנים "צילמתי להם </w:t>
      </w:r>
      <w:proofErr w:type="spellStart"/>
      <w:r w:rsidRPr="007D1438">
        <w:rPr>
          <w:rFonts w:ascii="Arial" w:hAnsi="Arial"/>
          <w:noProof w:val="0"/>
          <w:rtl/>
        </w:rPr>
        <w:t>הכל</w:t>
      </w:r>
      <w:proofErr w:type="spellEnd"/>
      <w:r w:rsidRPr="007D1438">
        <w:rPr>
          <w:rFonts w:ascii="Arial" w:hAnsi="Arial"/>
          <w:noProof w:val="0"/>
          <w:rtl/>
        </w:rPr>
        <w:t xml:space="preserve"> והראיתי להם איפה החלונות שלי" (עמ' 9 ש' 19).</w:t>
      </w:r>
    </w:p>
    <w:p w:rsidR="007D1438" w:rsidRPr="007D1438" w:rsidRDefault="007D1438" w:rsidP="007D1438">
      <w:pPr>
        <w:numPr>
          <w:ilvl w:val="0"/>
          <w:numId w:val="1"/>
        </w:numPr>
        <w:spacing w:after="160" w:line="360" w:lineRule="auto"/>
        <w:ind w:left="700"/>
        <w:contextualSpacing/>
        <w:jc w:val="both"/>
        <w:rPr>
          <w:rFonts w:ascii="Arial" w:hAnsi="Arial"/>
          <w:noProof w:val="0"/>
          <w:rtl/>
        </w:rPr>
      </w:pPr>
      <w:r w:rsidRPr="007D1438">
        <w:rPr>
          <w:rFonts w:ascii="Arial" w:hAnsi="Arial"/>
          <w:noProof w:val="0"/>
          <w:rtl/>
        </w:rPr>
        <w:t xml:space="preserve">בנה של המבקשת, נשאל מדוע רק בדיעבד לאחר שניתן פסק הבוררות, הם טוענים שהעובדה כי הדיינים שמעו את הצדדים בנפרד אינה הוגנת, למרות שנודע לו כבר אז כי מדובר במעשה שלא יעשה (עוד לפני בניית הגדר) וזה לא מנע מבעדו להתנהל מול הרבנים ללא שיתוף המשיב.  ולא היה בפיו הסבר ממשי זולת פחד: </w:t>
      </w:r>
    </w:p>
    <w:p w:rsidR="007D1438" w:rsidRPr="007D1438" w:rsidRDefault="007D1438" w:rsidP="007D1438">
      <w:pPr>
        <w:spacing w:line="360" w:lineRule="auto"/>
        <w:ind w:left="720"/>
        <w:jc w:val="both"/>
        <w:rPr>
          <w:noProof w:val="0"/>
          <w:rtl/>
        </w:rPr>
      </w:pPr>
      <w:r w:rsidRPr="007D1438">
        <w:rPr>
          <w:noProof w:val="0"/>
          <w:rtl/>
        </w:rPr>
        <w:t>"ש. אם אתה אומר שזה לא הוגן ששומעים צד אחד בלבד למה הסכמת שישמעו אותך לבד?</w:t>
      </w:r>
    </w:p>
    <w:p w:rsidR="007D1438" w:rsidRPr="007D1438" w:rsidRDefault="007D1438" w:rsidP="007D1438">
      <w:pPr>
        <w:spacing w:line="360" w:lineRule="auto"/>
        <w:ind w:left="720"/>
        <w:jc w:val="both"/>
        <w:rPr>
          <w:noProof w:val="0"/>
        </w:rPr>
      </w:pPr>
      <w:r w:rsidRPr="007D1438">
        <w:rPr>
          <w:noProof w:val="0"/>
          <w:rtl/>
        </w:rPr>
        <w:t xml:space="preserve">ת. מה אני יכול לעשות? הם בקיר החזיקו אותנו. אין מה לעשות. הוא יושב פה ואין מה לעשות ואח"כ אתם תבואו תיכנסו. כל התהליך הזה היה כי פחדנו, לא ידענו לאן אנחנו מגיעים חשבנו שהם כמו אלוקים, הם מחליטים. אני התנהלתי בקושי את </w:t>
      </w:r>
      <w:proofErr w:type="spellStart"/>
      <w:r w:rsidRPr="007D1438">
        <w:rPr>
          <w:noProof w:val="0"/>
          <w:rtl/>
        </w:rPr>
        <w:t>אמא</w:t>
      </w:r>
      <w:proofErr w:type="spellEnd"/>
      <w:r w:rsidRPr="007D1438">
        <w:rPr>
          <w:noProof w:val="0"/>
          <w:rtl/>
        </w:rPr>
        <w:t xml:space="preserve"> שלי שיתפתי אני הייתי עם כל המיילים. הגענו למצב של אני מפחד, כל דבר תעשו ככה,. </w:t>
      </w:r>
    </w:p>
    <w:p w:rsidR="007D1438" w:rsidRPr="007D1438" w:rsidRDefault="007D1438" w:rsidP="007D1438">
      <w:pPr>
        <w:spacing w:line="360" w:lineRule="auto"/>
        <w:contextualSpacing/>
        <w:jc w:val="both"/>
        <w:rPr>
          <w:rFonts w:ascii="Arial" w:hAnsi="Arial"/>
          <w:noProof w:val="0"/>
          <w:rtl/>
        </w:rPr>
      </w:pPr>
      <w:r w:rsidRPr="007D1438">
        <w:rPr>
          <w:rFonts w:ascii="Arial" w:hAnsi="Arial"/>
          <w:noProof w:val="0"/>
          <w:rtl/>
        </w:rPr>
        <w:tab/>
        <w:t>(עמ' 21 ש' 27-31 וגם מ' 22 ש' 28-30).</w:t>
      </w:r>
    </w:p>
    <w:p w:rsidR="007D1438" w:rsidRPr="007D1438" w:rsidRDefault="007D1438" w:rsidP="007D1438">
      <w:pPr>
        <w:numPr>
          <w:ilvl w:val="0"/>
          <w:numId w:val="1"/>
        </w:numPr>
        <w:spacing w:after="160" w:line="360" w:lineRule="auto"/>
        <w:ind w:left="700"/>
        <w:contextualSpacing/>
        <w:jc w:val="both"/>
        <w:rPr>
          <w:rFonts w:ascii="Arial" w:hAnsi="Arial"/>
          <w:noProof w:val="0"/>
          <w:rtl/>
        </w:rPr>
      </w:pPr>
      <w:r w:rsidRPr="007D1438">
        <w:rPr>
          <w:rFonts w:ascii="Arial" w:hAnsi="Arial"/>
          <w:noProof w:val="0"/>
          <w:rtl/>
        </w:rPr>
        <w:t>ובהמשך הסביר כי הפחד נובע מת</w:t>
      </w:r>
      <w:r w:rsidR="00067080">
        <w:rPr>
          <w:rFonts w:ascii="Arial" w:hAnsi="Arial"/>
          <w:noProof w:val="0"/>
          <w:rtl/>
        </w:rPr>
        <w:t>וצאת פסק הבוררות כי: "הבית זה</w:t>
      </w:r>
      <w:r w:rsidRPr="007D1438">
        <w:rPr>
          <w:rFonts w:ascii="Arial" w:hAnsi="Arial"/>
          <w:noProof w:val="0"/>
          <w:rtl/>
        </w:rPr>
        <w:t xml:space="preserve"> החיים שלי" (עמ' </w:t>
      </w:r>
      <w:r w:rsidRPr="007D1438">
        <w:rPr>
          <w:rFonts w:ascii="Arial" w:hAnsi="Arial"/>
          <w:noProof w:val="0"/>
          <w:rtl/>
        </w:rPr>
        <w:tab/>
        <w:t>22 ש' 31-34).</w:t>
      </w:r>
    </w:p>
    <w:p w:rsidR="007D1438" w:rsidRPr="007D1438" w:rsidRDefault="007D1438" w:rsidP="007D1438">
      <w:pPr>
        <w:numPr>
          <w:ilvl w:val="0"/>
          <w:numId w:val="1"/>
        </w:numPr>
        <w:spacing w:after="160" w:line="360" w:lineRule="auto"/>
        <w:ind w:left="700"/>
        <w:contextualSpacing/>
        <w:jc w:val="both"/>
        <w:rPr>
          <w:rFonts w:ascii="Arial" w:hAnsi="Arial"/>
          <w:noProof w:val="0"/>
          <w:rtl/>
        </w:rPr>
      </w:pPr>
      <w:r w:rsidRPr="007D1438">
        <w:rPr>
          <w:rFonts w:ascii="Arial" w:hAnsi="Arial"/>
          <w:noProof w:val="0"/>
          <w:rtl/>
        </w:rPr>
        <w:t xml:space="preserve">כדי להביא לביטולו של פסק הבוררות, בעילה </w:t>
      </w:r>
      <w:r w:rsidRPr="007D1438">
        <w:rPr>
          <w:rFonts w:ascii="David" w:eastAsia="Calibri" w:hAnsi="David"/>
          <w:noProof w:val="0"/>
          <w:rtl/>
        </w:rPr>
        <w:t>של אי מתן הזדמנות נאותה לטעון טענות או להביא ראיות</w:t>
      </w:r>
      <w:r w:rsidRPr="007D1438">
        <w:rPr>
          <w:rFonts w:ascii="Arial" w:hAnsi="Arial"/>
          <w:noProof w:val="0"/>
          <w:rtl/>
        </w:rPr>
        <w:t xml:space="preserve">, יש להוכיח שלא התנהגותו של המלין היא שגרמה לאי מתן ההזדמנות לטעון טענותיו או להבאת ראיותיו. כאמור היוזמה להביא ראיות היא של הצדדים ולא של הבורר. על כן, יש להראות שהבורר דחה בקשה להבאת ראיות רלוונטיות, שהיה בהן כדי להשפיע על פסק הבוררות, וכי הוא סירב לבקשה ללא הצדקה. </w:t>
      </w:r>
    </w:p>
    <w:p w:rsidR="007D1438" w:rsidRPr="007D1438" w:rsidRDefault="007D1438" w:rsidP="007D1438">
      <w:pPr>
        <w:numPr>
          <w:ilvl w:val="0"/>
          <w:numId w:val="1"/>
        </w:numPr>
        <w:spacing w:after="160" w:line="360" w:lineRule="auto"/>
        <w:ind w:left="700"/>
        <w:contextualSpacing/>
        <w:jc w:val="both"/>
        <w:rPr>
          <w:rFonts w:ascii="Arial" w:hAnsi="Arial"/>
          <w:noProof w:val="0"/>
          <w:rtl/>
        </w:rPr>
      </w:pPr>
      <w:r w:rsidRPr="007D1438">
        <w:rPr>
          <w:rFonts w:ascii="Arial" w:hAnsi="Arial"/>
          <w:noProof w:val="0"/>
          <w:rtl/>
        </w:rPr>
        <w:t>בניגוד לטענה זו, המבקשת בעצמה טענה כי המציאה ראיות לבוררים בדבר הזכויות הקנייניות ונסח הטאבו (סעיף 40 לבקשה לביטול). גם בנה העיד כי המציא מסמכים לבוררים לרבות נסח טאבו ומסמכים נוספים (עמ' 30 ש' 5-8).</w:t>
      </w:r>
    </w:p>
    <w:p w:rsidR="007D1438" w:rsidRPr="007D1438" w:rsidRDefault="007D1438" w:rsidP="007D1438">
      <w:pPr>
        <w:numPr>
          <w:ilvl w:val="0"/>
          <w:numId w:val="1"/>
        </w:numPr>
        <w:spacing w:after="160" w:line="360" w:lineRule="auto"/>
        <w:ind w:left="700"/>
        <w:contextualSpacing/>
        <w:jc w:val="both"/>
        <w:rPr>
          <w:rFonts w:ascii="Arial" w:hAnsi="Arial"/>
          <w:noProof w:val="0"/>
        </w:rPr>
      </w:pPr>
      <w:r w:rsidRPr="007D1438">
        <w:rPr>
          <w:rFonts w:ascii="David" w:eastAsia="Calibri" w:hAnsi="David"/>
          <w:noProof w:val="0"/>
          <w:rtl/>
        </w:rPr>
        <w:t xml:space="preserve">מעיון בפסק הדין ובהחלטות שניתנו, </w:t>
      </w:r>
      <w:r w:rsidRPr="007D1438">
        <w:rPr>
          <w:rFonts w:ascii="Arial" w:hAnsi="Arial"/>
          <w:noProof w:val="0"/>
          <w:rtl/>
        </w:rPr>
        <w:t xml:space="preserve">ניתן ללמוד  כי הדיינים התייחסו לטענות המבקשת והשגותיה, וזאת בניגוד לטענתה כי "לא הקשיבו לי בכלל לאורך כל התהליך, הם לא התייחסו לדברים שלי, כאילו אני אוויר"..(עמ' 12 ש' 5). </w:t>
      </w:r>
    </w:p>
    <w:p w:rsidR="007D1438" w:rsidRPr="007D1438" w:rsidRDefault="007D1438" w:rsidP="007D1438">
      <w:pPr>
        <w:numPr>
          <w:ilvl w:val="0"/>
          <w:numId w:val="1"/>
        </w:numPr>
        <w:spacing w:after="160" w:line="360" w:lineRule="auto"/>
        <w:ind w:left="700"/>
        <w:contextualSpacing/>
        <w:jc w:val="both"/>
        <w:rPr>
          <w:rFonts w:ascii="Arial" w:hAnsi="Arial"/>
          <w:noProof w:val="0"/>
        </w:rPr>
      </w:pPr>
      <w:r w:rsidRPr="007D1438">
        <w:rPr>
          <w:rFonts w:ascii="Arial" w:hAnsi="Arial"/>
          <w:noProof w:val="0"/>
          <w:rtl/>
        </w:rPr>
        <w:lastRenderedPageBreak/>
        <w:t xml:space="preserve">הדיינים היו מוסמכים מכוח שטר </w:t>
      </w:r>
      <w:proofErr w:type="spellStart"/>
      <w:r w:rsidRPr="007D1438">
        <w:rPr>
          <w:rFonts w:ascii="Arial" w:hAnsi="Arial"/>
          <w:noProof w:val="0"/>
          <w:rtl/>
        </w:rPr>
        <w:t>הבוררין</w:t>
      </w:r>
      <w:proofErr w:type="spellEnd"/>
      <w:r w:rsidRPr="007D1438">
        <w:rPr>
          <w:rFonts w:ascii="Arial" w:hAnsi="Arial"/>
          <w:noProof w:val="0"/>
          <w:rtl/>
        </w:rPr>
        <w:t xml:space="preserve"> "להוציא פסקי דין ביניים כפי ראות עיניהם ולהוסיף ולשנות את פסקי הדין שנתנו". ואולם, שלא כטענת המבקשת כי הבוררים שינו את החלטותיהם, נצפית עקביות בהחלטותיהם, עד לפסק הדין הסופי שיצא תחת ידיהם.</w:t>
      </w:r>
    </w:p>
    <w:p w:rsidR="007D1438" w:rsidRPr="007D1438" w:rsidRDefault="007D1438" w:rsidP="007D1438">
      <w:pPr>
        <w:numPr>
          <w:ilvl w:val="0"/>
          <w:numId w:val="1"/>
        </w:numPr>
        <w:spacing w:after="160" w:line="360" w:lineRule="auto"/>
        <w:ind w:left="700"/>
        <w:contextualSpacing/>
        <w:jc w:val="both"/>
        <w:rPr>
          <w:rFonts w:ascii="Arial" w:hAnsi="Arial"/>
          <w:noProof w:val="0"/>
          <w:rtl/>
        </w:rPr>
      </w:pPr>
      <w:r w:rsidRPr="007D1438">
        <w:rPr>
          <w:rFonts w:ascii="Arial" w:hAnsi="Arial"/>
          <w:noProof w:val="0"/>
          <w:rtl/>
        </w:rPr>
        <w:t xml:space="preserve">בנה של המבקשת סיפר כי שלח מיילים רבים (עמ' 29 ש' 23-27). כשנשאל מדוע לא הציג את כל המיילים, השיב "כי כבוד השופטת אמרה לדון אך ורק בעילות הביטול ומה שאתה עושה אתה נכנס לדברים אחרים" (עמ' 30 ש' 3). </w:t>
      </w:r>
    </w:p>
    <w:p w:rsidR="007D1438" w:rsidRPr="007D1438" w:rsidRDefault="007D1438" w:rsidP="007D1438">
      <w:pPr>
        <w:numPr>
          <w:ilvl w:val="0"/>
          <w:numId w:val="1"/>
        </w:numPr>
        <w:spacing w:after="160" w:line="360" w:lineRule="auto"/>
        <w:ind w:left="700"/>
        <w:contextualSpacing/>
        <w:jc w:val="both"/>
        <w:rPr>
          <w:rFonts w:ascii="Arial" w:hAnsi="Arial"/>
          <w:noProof w:val="0"/>
        </w:rPr>
      </w:pPr>
      <w:r w:rsidRPr="007D1438">
        <w:rPr>
          <w:rFonts w:ascii="Arial" w:hAnsi="Arial" w:hint="cs"/>
          <w:noProof w:val="0"/>
          <w:rtl/>
        </w:rPr>
        <w:t xml:space="preserve">הפנייה לרבנים וקבלת סמכותם, אינו זר למבקשת, בהיותה אישה שומרת מצוות, אלא חלק מהווית עולמה הנהוג ומקובל. </w:t>
      </w:r>
      <w:proofErr w:type="spellStart"/>
      <w:r w:rsidRPr="007D1438">
        <w:rPr>
          <w:rFonts w:ascii="Arial" w:hAnsi="Arial" w:hint="cs"/>
          <w:noProof w:val="0"/>
          <w:rtl/>
        </w:rPr>
        <w:t>בתע"ר</w:t>
      </w:r>
      <w:proofErr w:type="spellEnd"/>
      <w:r w:rsidRPr="007D1438">
        <w:rPr>
          <w:rFonts w:ascii="Arial" w:hAnsi="Arial" w:hint="cs"/>
          <w:noProof w:val="0"/>
          <w:rtl/>
        </w:rPr>
        <w:t xml:space="preserve"> מטעמה ציינה המבקשת כ</w:t>
      </w:r>
      <w:r w:rsidR="00414A36">
        <w:rPr>
          <w:rFonts w:ascii="Arial" w:hAnsi="Arial" w:hint="cs"/>
          <w:noProof w:val="0"/>
          <w:rtl/>
        </w:rPr>
        <w:t xml:space="preserve">י שמעה לעצתו של אחיה עו"ד </w:t>
      </w:r>
      <w:r w:rsidR="00414A36">
        <w:rPr>
          <w:rFonts w:ascii="Arial" w:hAnsi="Arial" w:hint="cs"/>
          <w:noProof w:val="0"/>
        </w:rPr>
        <w:t>XXX</w:t>
      </w:r>
      <w:r w:rsidRPr="007D1438">
        <w:rPr>
          <w:rFonts w:ascii="Arial" w:hAnsi="Arial" w:hint="cs"/>
          <w:noProof w:val="0"/>
          <w:rtl/>
        </w:rPr>
        <w:t xml:space="preserve"> ופנתה לדע</w:t>
      </w:r>
      <w:r w:rsidR="00414A36">
        <w:rPr>
          <w:rFonts w:ascii="Arial" w:hAnsi="Arial" w:hint="cs"/>
          <w:noProof w:val="0"/>
          <w:rtl/>
        </w:rPr>
        <w:t xml:space="preserve">ת תורה "התקשרתי לאחי </w:t>
      </w:r>
      <w:r w:rsidR="00414A36">
        <w:rPr>
          <w:rFonts w:ascii="Arial" w:hAnsi="Arial" w:hint="cs"/>
          <w:noProof w:val="0"/>
        </w:rPr>
        <w:t>XXX</w:t>
      </w:r>
      <w:r w:rsidRPr="007D1438">
        <w:rPr>
          <w:rFonts w:ascii="Arial" w:hAnsi="Arial" w:hint="cs"/>
          <w:noProof w:val="0"/>
          <w:rtl/>
        </w:rPr>
        <w:t>, שהינו תלמיד ישיבה בישיבת אור החיים בירו</w:t>
      </w:r>
      <w:r w:rsidR="00414A36">
        <w:rPr>
          <w:rFonts w:ascii="Arial" w:hAnsi="Arial" w:hint="cs"/>
          <w:noProof w:val="0"/>
          <w:rtl/>
        </w:rPr>
        <w:t xml:space="preserve">שלים ובהמלצתו של אחי </w:t>
      </w:r>
      <w:r w:rsidR="00414A36">
        <w:rPr>
          <w:rFonts w:ascii="Arial" w:hAnsi="Arial" w:hint="cs"/>
          <w:noProof w:val="0"/>
        </w:rPr>
        <w:t>XXX</w:t>
      </w:r>
      <w:r w:rsidRPr="007D1438">
        <w:rPr>
          <w:rFonts w:ascii="Arial" w:hAnsi="Arial" w:hint="cs"/>
          <w:noProof w:val="0"/>
          <w:rtl/>
        </w:rPr>
        <w:t xml:space="preserve"> הגעתי לפגישה אשר הוא קבע בעבורי אצל הרבנים... בבית הכנסת בירושלים" סע' 17 </w:t>
      </w:r>
      <w:proofErr w:type="spellStart"/>
      <w:r w:rsidRPr="007D1438">
        <w:rPr>
          <w:rFonts w:ascii="Arial" w:hAnsi="Arial" w:hint="cs"/>
          <w:noProof w:val="0"/>
          <w:rtl/>
        </w:rPr>
        <w:t>לתע"ר</w:t>
      </w:r>
      <w:proofErr w:type="spellEnd"/>
      <w:r w:rsidRPr="007D1438">
        <w:rPr>
          <w:rFonts w:ascii="Arial" w:hAnsi="Arial" w:hint="cs"/>
          <w:noProof w:val="0"/>
          <w:rtl/>
        </w:rPr>
        <w:t xml:space="preserve"> התובעת).</w:t>
      </w:r>
    </w:p>
    <w:p w:rsidR="007D1438" w:rsidRPr="007D1438" w:rsidRDefault="007D1438" w:rsidP="007D1438">
      <w:pPr>
        <w:spacing w:line="360" w:lineRule="auto"/>
        <w:ind w:left="700"/>
        <w:contextualSpacing/>
        <w:jc w:val="both"/>
        <w:rPr>
          <w:rFonts w:ascii="Arial" w:hAnsi="Arial"/>
          <w:noProof w:val="0"/>
        </w:rPr>
      </w:pPr>
      <w:r w:rsidRPr="007D1438">
        <w:rPr>
          <w:rFonts w:ascii="Arial" w:hAnsi="Arial"/>
          <w:noProof w:val="0"/>
          <w:rtl/>
        </w:rPr>
        <w:t>היא גם ציפתה, שמכוח היות המשיב אדם שומר מצוות תהיה לו יראה מפני הרבנים, "חשבתי שהוא ידבר אל ליבו..." (עמ' 8 ש' 1).</w:t>
      </w:r>
    </w:p>
    <w:p w:rsidR="007D1438" w:rsidRPr="007D1438" w:rsidRDefault="007D1438" w:rsidP="007D1438">
      <w:pPr>
        <w:numPr>
          <w:ilvl w:val="0"/>
          <w:numId w:val="1"/>
        </w:numPr>
        <w:spacing w:after="160" w:line="360" w:lineRule="auto"/>
        <w:ind w:left="700"/>
        <w:contextualSpacing/>
        <w:jc w:val="both"/>
        <w:rPr>
          <w:rFonts w:ascii="David" w:eastAsia="Calibri" w:hAnsi="David"/>
          <w:noProof w:val="0"/>
          <w:rtl/>
        </w:rPr>
      </w:pPr>
      <w:r w:rsidRPr="007D1438">
        <w:rPr>
          <w:rFonts w:ascii="David" w:eastAsia="Calibri" w:hAnsi="David"/>
          <w:noProof w:val="0"/>
          <w:rtl/>
        </w:rPr>
        <w:t>מסקנתי מכל האמור לעיל, היא, כי המבקשת הקנתה סמכות לדיינים, להביא לכדי סיום את המחלוקות בינה לבין המשיב, וכי לא הוכחו בפני עילות לביטול פסק הבוררות.</w:t>
      </w:r>
    </w:p>
    <w:p w:rsidR="007D1438" w:rsidRPr="007D1438" w:rsidRDefault="007D1438" w:rsidP="007D1438">
      <w:pPr>
        <w:spacing w:line="360" w:lineRule="auto"/>
        <w:jc w:val="both"/>
        <w:rPr>
          <w:rFonts w:ascii="David" w:eastAsia="Calibri" w:hAnsi="David"/>
          <w:noProof w:val="0"/>
          <w:rtl/>
        </w:rPr>
      </w:pPr>
      <w:r w:rsidRPr="007D1438">
        <w:rPr>
          <w:rFonts w:ascii="David" w:eastAsia="Calibri" w:hAnsi="David"/>
          <w:b/>
          <w:bCs/>
          <w:noProof w:val="0"/>
          <w:rtl/>
        </w:rPr>
        <w:t xml:space="preserve"> </w:t>
      </w:r>
    </w:p>
    <w:p w:rsidR="007D1438" w:rsidRPr="007D1438" w:rsidRDefault="007D1438" w:rsidP="007D1438">
      <w:pPr>
        <w:spacing w:after="160" w:line="360" w:lineRule="auto"/>
        <w:ind w:firstLine="700"/>
        <w:jc w:val="both"/>
        <w:rPr>
          <w:rFonts w:ascii="David" w:eastAsia="Calibri" w:hAnsi="David"/>
          <w:b/>
          <w:bCs/>
          <w:noProof w:val="0"/>
          <w:u w:val="single"/>
          <w:rtl/>
        </w:rPr>
      </w:pPr>
      <w:r w:rsidRPr="007D1438">
        <w:rPr>
          <w:rFonts w:ascii="David" w:eastAsia="Calibri" w:hAnsi="David"/>
          <w:b/>
          <w:bCs/>
          <w:noProof w:val="0"/>
          <w:u w:val="single"/>
          <w:rtl/>
        </w:rPr>
        <w:t>ו-</w:t>
      </w:r>
      <w:r w:rsidRPr="007D1438">
        <w:rPr>
          <w:rFonts w:ascii="David" w:eastAsia="Calibri" w:hAnsi="David"/>
          <w:b/>
          <w:bCs/>
          <w:noProof w:val="0"/>
          <w:u w:val="single"/>
          <w:rtl/>
        </w:rPr>
        <w:tab/>
        <w:t>האם תוכנו של הפסק מנוגד לתקנת הציבור סעיף 24(9) לחוק הבוררות</w:t>
      </w:r>
    </w:p>
    <w:p w:rsidR="007D1438" w:rsidRPr="007D1438" w:rsidRDefault="007D1438" w:rsidP="007D1438">
      <w:pPr>
        <w:numPr>
          <w:ilvl w:val="0"/>
          <w:numId w:val="1"/>
        </w:numPr>
        <w:spacing w:after="160" w:line="360" w:lineRule="auto"/>
        <w:ind w:left="700"/>
        <w:contextualSpacing/>
        <w:jc w:val="both"/>
        <w:rPr>
          <w:rFonts w:ascii="David" w:eastAsia="Calibri" w:hAnsi="David"/>
          <w:b/>
          <w:bCs/>
          <w:noProof w:val="0"/>
        </w:rPr>
      </w:pPr>
      <w:r w:rsidRPr="007D1438">
        <w:rPr>
          <w:rFonts w:ascii="David" w:eastAsia="Calibri" w:hAnsi="David"/>
          <w:noProof w:val="0"/>
          <w:rtl/>
        </w:rPr>
        <w:t>המבקשת טוענת כי יש להורות על ביטול פסק הבוררות, מאחר והוא נוגד את תקנת הציבור שכן הבוררים לקחו החלטות המנוגדות למפורט בנסח הטאבו שהוצג בפניהם ובניגוד לכללי הצדק הטבעי.</w:t>
      </w:r>
    </w:p>
    <w:p w:rsidR="007D1438" w:rsidRPr="007D1438" w:rsidRDefault="007D1438" w:rsidP="007D1438">
      <w:pPr>
        <w:numPr>
          <w:ilvl w:val="0"/>
          <w:numId w:val="1"/>
        </w:numPr>
        <w:spacing w:after="160" w:line="360" w:lineRule="auto"/>
        <w:ind w:left="700"/>
        <w:contextualSpacing/>
        <w:jc w:val="both"/>
        <w:rPr>
          <w:rFonts w:ascii="David" w:eastAsia="Calibri" w:hAnsi="David"/>
          <w:b/>
          <w:bCs/>
          <w:noProof w:val="0"/>
          <w:rtl/>
        </w:rPr>
      </w:pPr>
      <w:r w:rsidRPr="007D1438">
        <w:rPr>
          <w:rFonts w:ascii="David" w:eastAsia="Calibri" w:hAnsi="David"/>
          <w:noProof w:val="0"/>
          <w:rtl/>
        </w:rPr>
        <w:t xml:space="preserve">נקבע בפסיקה כי סמכות הביטול מכוח עילה זו תיושם בעיקר, מקום שיש בתוכנו של פסק הבוררות "כדי לפגוע באינטרסים, בעקרונות ובערכים שחברתנו מבקשת לקיים ולשמר" (דנ"א 9563/03 </w:t>
      </w:r>
      <w:r w:rsidRPr="007D1438">
        <w:rPr>
          <w:rFonts w:ascii="David" w:eastAsia="Calibri" w:hAnsi="David"/>
          <w:b/>
          <w:bCs/>
          <w:noProof w:val="0"/>
          <w:rtl/>
        </w:rPr>
        <w:t>כדורי נ' קליף</w:t>
      </w:r>
      <w:r w:rsidRPr="007D1438">
        <w:rPr>
          <w:rFonts w:ascii="David" w:eastAsia="Calibri" w:hAnsi="David"/>
          <w:noProof w:val="0"/>
          <w:rtl/>
        </w:rPr>
        <w:t xml:space="preserve"> מיום 1.4.04 פורסם בנבו).</w:t>
      </w:r>
    </w:p>
    <w:p w:rsidR="007D1438" w:rsidRPr="007D1438" w:rsidRDefault="007D1438" w:rsidP="007D1438">
      <w:pPr>
        <w:numPr>
          <w:ilvl w:val="0"/>
          <w:numId w:val="1"/>
        </w:numPr>
        <w:spacing w:after="160" w:line="360" w:lineRule="auto"/>
        <w:ind w:left="700"/>
        <w:contextualSpacing/>
        <w:jc w:val="both"/>
        <w:rPr>
          <w:rFonts w:ascii="David" w:eastAsia="Calibri" w:hAnsi="David"/>
          <w:b/>
          <w:bCs/>
          <w:noProof w:val="0"/>
        </w:rPr>
      </w:pPr>
      <w:r w:rsidRPr="007D1438">
        <w:rPr>
          <w:rFonts w:ascii="David" w:eastAsia="Calibri" w:hAnsi="David"/>
          <w:noProof w:val="0"/>
          <w:rtl/>
        </w:rPr>
        <w:t xml:space="preserve">כך גם, תקנת הציבור מחייבת שהעניין יהיה בעל עניין לציבור ולא עניין פרטי הקשור לסכסוך משפחתי. </w:t>
      </w:r>
    </w:p>
    <w:p w:rsidR="007D1438" w:rsidRPr="007D1438" w:rsidRDefault="007D1438" w:rsidP="007D1438">
      <w:pPr>
        <w:numPr>
          <w:ilvl w:val="0"/>
          <w:numId w:val="1"/>
        </w:numPr>
        <w:spacing w:after="160" w:line="360" w:lineRule="auto"/>
        <w:ind w:left="700"/>
        <w:contextualSpacing/>
        <w:jc w:val="both"/>
        <w:rPr>
          <w:rFonts w:ascii="David" w:eastAsia="Calibri" w:hAnsi="David"/>
          <w:b/>
          <w:bCs/>
          <w:noProof w:val="0"/>
        </w:rPr>
      </w:pPr>
      <w:r w:rsidRPr="007D1438">
        <w:rPr>
          <w:rFonts w:ascii="David" w:eastAsia="Calibri" w:hAnsi="David"/>
          <w:noProof w:val="0"/>
          <w:rtl/>
        </w:rPr>
        <w:t xml:space="preserve">הצדדים הסכימו להתדיין בפני הבוררים, שהוסמכו להכריע בטענותיהם, כעולה משטר </w:t>
      </w:r>
      <w:proofErr w:type="spellStart"/>
      <w:r w:rsidRPr="007D1438">
        <w:rPr>
          <w:rFonts w:ascii="David" w:eastAsia="Calibri" w:hAnsi="David"/>
          <w:noProof w:val="0"/>
          <w:rtl/>
        </w:rPr>
        <w:t>הבירורין</w:t>
      </w:r>
      <w:proofErr w:type="spellEnd"/>
      <w:r w:rsidRPr="007D1438">
        <w:rPr>
          <w:rFonts w:ascii="David" w:eastAsia="Calibri" w:hAnsi="David"/>
          <w:noProof w:val="0"/>
          <w:rtl/>
        </w:rPr>
        <w:t xml:space="preserve"> בו נקבע כי ידונו "בכל הסכסוכים המסתעפים מהעניין..".  ועל כן, משותקים מלטעון לעילת ביטול זו. </w:t>
      </w:r>
    </w:p>
    <w:p w:rsidR="007D1438" w:rsidRPr="007D1438" w:rsidRDefault="007D1438" w:rsidP="007D1438">
      <w:pPr>
        <w:numPr>
          <w:ilvl w:val="0"/>
          <w:numId w:val="1"/>
        </w:numPr>
        <w:spacing w:after="160" w:line="360" w:lineRule="auto"/>
        <w:ind w:left="700"/>
        <w:contextualSpacing/>
        <w:jc w:val="both"/>
        <w:rPr>
          <w:rFonts w:ascii="David" w:eastAsia="Calibri" w:hAnsi="David"/>
          <w:noProof w:val="0"/>
        </w:rPr>
      </w:pPr>
      <w:r w:rsidRPr="007D1438">
        <w:rPr>
          <w:rFonts w:ascii="David" w:eastAsia="Calibri" w:hAnsi="David"/>
          <w:noProof w:val="0"/>
          <w:rtl/>
        </w:rPr>
        <w:t xml:space="preserve">במישור היחסים בין הצדדים עצמם, הרי שהכרעת הדיינים בפסק הבוררות, לגבי המרתף הגג והגדר, עוסקת בעניינים המתייחסים אליהם בלבד. </w:t>
      </w:r>
    </w:p>
    <w:p w:rsidR="007D1438" w:rsidRPr="007D1438" w:rsidRDefault="007D1438" w:rsidP="007D1438">
      <w:pPr>
        <w:numPr>
          <w:ilvl w:val="0"/>
          <w:numId w:val="1"/>
        </w:numPr>
        <w:spacing w:after="160" w:line="360" w:lineRule="auto"/>
        <w:ind w:left="700"/>
        <w:contextualSpacing/>
        <w:jc w:val="both"/>
        <w:rPr>
          <w:rFonts w:ascii="David" w:eastAsia="Calibri" w:hAnsi="David"/>
          <w:noProof w:val="0"/>
        </w:rPr>
      </w:pPr>
      <w:r w:rsidRPr="007D1438">
        <w:rPr>
          <w:rFonts w:ascii="David" w:eastAsia="Calibri" w:hAnsi="David"/>
          <w:noProof w:val="0"/>
          <w:rtl/>
        </w:rPr>
        <w:t>הצדדים ערכו הסכם פשרה ממנו עולה כי קיימות הסכמות ביניהם בעניינים אלו, ללא קשר לכך, שאלו אינן תואמות את הרישום. (יצוין כי באותו אופן, גם דירתו של המשיב טרם נרשמה על שמו, והמבקשת אינה חולקת על כך שהדירה בה הוא מתגורר שייכת לו).</w:t>
      </w:r>
    </w:p>
    <w:p w:rsidR="007D1438" w:rsidRPr="007D1438" w:rsidRDefault="007D1438" w:rsidP="007D1438">
      <w:pPr>
        <w:spacing w:line="360" w:lineRule="auto"/>
        <w:ind w:left="700"/>
        <w:contextualSpacing/>
        <w:jc w:val="both"/>
        <w:rPr>
          <w:rFonts w:ascii="David" w:eastAsia="Calibri" w:hAnsi="David"/>
          <w:noProof w:val="0"/>
        </w:rPr>
      </w:pPr>
      <w:r w:rsidRPr="007D1438">
        <w:rPr>
          <w:rFonts w:ascii="David" w:eastAsia="Calibri" w:hAnsi="David"/>
          <w:noProof w:val="0"/>
          <w:rtl/>
        </w:rPr>
        <w:lastRenderedPageBreak/>
        <w:t>כך הוגדרו בהסכם הפשרה שטח החצר ההיקפי, מסביב לבית המשותף, "כשטח משותף" ומרתף אחד וגג שויכו למשיב.</w:t>
      </w:r>
    </w:p>
    <w:p w:rsidR="007D1438" w:rsidRPr="007D1438" w:rsidRDefault="007D1438" w:rsidP="007D1438">
      <w:pPr>
        <w:spacing w:line="360" w:lineRule="auto"/>
        <w:ind w:left="700"/>
        <w:contextualSpacing/>
        <w:jc w:val="both"/>
        <w:rPr>
          <w:rFonts w:ascii="David" w:eastAsia="Calibri" w:hAnsi="David"/>
          <w:noProof w:val="0"/>
        </w:rPr>
      </w:pPr>
      <w:r w:rsidRPr="007D1438">
        <w:rPr>
          <w:rFonts w:ascii="David" w:eastAsia="Calibri" w:hAnsi="David"/>
          <w:noProof w:val="0"/>
          <w:rtl/>
        </w:rPr>
        <w:t xml:space="preserve">לעניין המרתף, אין כל רישום </w:t>
      </w:r>
      <w:proofErr w:type="spellStart"/>
      <w:r w:rsidRPr="007D1438">
        <w:rPr>
          <w:rFonts w:ascii="David" w:eastAsia="Calibri" w:hAnsi="David"/>
          <w:noProof w:val="0"/>
          <w:rtl/>
        </w:rPr>
        <w:t>בתשריט</w:t>
      </w:r>
      <w:proofErr w:type="spellEnd"/>
      <w:r w:rsidRPr="007D1438">
        <w:rPr>
          <w:rFonts w:ascii="David" w:eastAsia="Calibri" w:hAnsi="David"/>
          <w:noProof w:val="0"/>
          <w:rtl/>
        </w:rPr>
        <w:t xml:space="preserve"> ובנסח, להצמדת מרתף ליחידה של המבקשת (רשום </w:t>
      </w:r>
      <w:proofErr w:type="spellStart"/>
      <w:r w:rsidRPr="007D1438">
        <w:rPr>
          <w:rFonts w:ascii="David" w:eastAsia="Calibri" w:hAnsi="David"/>
          <w:noProof w:val="0"/>
          <w:rtl/>
        </w:rPr>
        <w:t>בתשריט</w:t>
      </w:r>
      <w:proofErr w:type="spellEnd"/>
      <w:r w:rsidRPr="007D1438">
        <w:rPr>
          <w:rFonts w:ascii="David" w:eastAsia="Calibri" w:hAnsi="David"/>
          <w:noProof w:val="0"/>
          <w:rtl/>
        </w:rPr>
        <w:t xml:space="preserve"> מחסן).</w:t>
      </w:r>
    </w:p>
    <w:p w:rsidR="007D1438" w:rsidRPr="007D1438" w:rsidRDefault="007D1438" w:rsidP="007D1438">
      <w:pPr>
        <w:spacing w:line="360" w:lineRule="auto"/>
        <w:ind w:left="700"/>
        <w:contextualSpacing/>
        <w:jc w:val="both"/>
        <w:rPr>
          <w:rFonts w:ascii="David" w:eastAsia="Calibri" w:hAnsi="David"/>
          <w:noProof w:val="0"/>
          <w:rtl/>
        </w:rPr>
      </w:pPr>
      <w:r w:rsidRPr="007D1438">
        <w:rPr>
          <w:rFonts w:ascii="David" w:eastAsia="Calibri" w:hAnsi="David"/>
          <w:noProof w:val="0"/>
          <w:rtl/>
        </w:rPr>
        <w:t>נבנו שני מרתפים, והמרתף שמוחזק בידי המשיב מחובר למערכת החשמל בביתו והוא עושה בו שימוש בלעדי (ראה עדותו של בנה של המבקשת עמ' 23 ש' 15-17).</w:t>
      </w:r>
    </w:p>
    <w:p w:rsidR="007D1438" w:rsidRPr="007D1438" w:rsidRDefault="007D1438" w:rsidP="007D1438">
      <w:pPr>
        <w:spacing w:line="360" w:lineRule="auto"/>
        <w:ind w:left="700"/>
        <w:contextualSpacing/>
        <w:jc w:val="both"/>
        <w:rPr>
          <w:rFonts w:ascii="David" w:eastAsia="Calibri" w:hAnsi="David"/>
          <w:noProof w:val="0"/>
          <w:rtl/>
        </w:rPr>
      </w:pPr>
      <w:r w:rsidRPr="007D1438">
        <w:rPr>
          <w:rFonts w:ascii="David" w:eastAsia="Calibri" w:hAnsi="David"/>
          <w:noProof w:val="0"/>
          <w:rtl/>
        </w:rPr>
        <w:t>המשיב העיד כי המבקשת בנתה את המרתף הנוסף עבורו והוא שילם לה בעד זה (עמ'42 ש' 10).</w:t>
      </w:r>
    </w:p>
    <w:p w:rsidR="007D1438" w:rsidRPr="007D1438" w:rsidRDefault="007D1438" w:rsidP="007D1438">
      <w:pPr>
        <w:spacing w:line="360" w:lineRule="auto"/>
        <w:ind w:left="700"/>
        <w:contextualSpacing/>
        <w:jc w:val="both"/>
        <w:rPr>
          <w:rFonts w:ascii="David" w:eastAsia="Calibri" w:hAnsi="David"/>
          <w:noProof w:val="0"/>
          <w:rtl/>
        </w:rPr>
      </w:pPr>
      <w:r w:rsidRPr="007D1438">
        <w:rPr>
          <w:rFonts w:ascii="David" w:eastAsia="Calibri" w:hAnsi="David"/>
          <w:noProof w:val="0"/>
          <w:rtl/>
        </w:rPr>
        <w:t xml:space="preserve"> בפסק הבוררות, הדיינים נתנו את הדעת להסכם הפשרה במסגרת שיקוליהם.</w:t>
      </w:r>
    </w:p>
    <w:p w:rsidR="007D1438" w:rsidRPr="007D1438" w:rsidRDefault="007D1438" w:rsidP="007D1438">
      <w:pPr>
        <w:spacing w:line="360" w:lineRule="auto"/>
        <w:ind w:left="700"/>
        <w:contextualSpacing/>
        <w:jc w:val="both"/>
        <w:rPr>
          <w:rFonts w:ascii="David" w:eastAsia="Calibri" w:hAnsi="David"/>
          <w:noProof w:val="0"/>
          <w:rtl/>
        </w:rPr>
      </w:pPr>
      <w:r w:rsidRPr="007D1438">
        <w:rPr>
          <w:rFonts w:ascii="David" w:eastAsia="Calibri" w:hAnsi="David"/>
          <w:noProof w:val="0"/>
          <w:rtl/>
        </w:rPr>
        <w:t>כאמור, אין מניעה שהצדדים יסכימו ביניהם על חלוקת המקרקעין, כפי הסכם הפשרה וכפי שנקבע בפסק הבוררות.</w:t>
      </w:r>
    </w:p>
    <w:p w:rsidR="007D1438" w:rsidRPr="007D1438" w:rsidRDefault="007D1438" w:rsidP="007D1438">
      <w:pPr>
        <w:spacing w:line="360" w:lineRule="auto"/>
        <w:ind w:left="700"/>
        <w:contextualSpacing/>
        <w:jc w:val="both"/>
        <w:rPr>
          <w:rFonts w:ascii="David" w:eastAsia="Calibri" w:hAnsi="David"/>
          <w:noProof w:val="0"/>
          <w:rtl/>
        </w:rPr>
      </w:pPr>
      <w:r w:rsidRPr="007D1438">
        <w:rPr>
          <w:rFonts w:ascii="David" w:eastAsia="Calibri" w:hAnsi="David"/>
          <w:noProof w:val="0"/>
          <w:rtl/>
        </w:rPr>
        <w:t>בפסק הבוררות אין דבר החורג מן הצדדים הישירים להתדיינות, ואין הפסק מתיימר להיות פסק חפצי. הוא אינו מחייב צדדים שלישיים, אלא קובע את הזכויות והחובות של הצדדים לבוררות, בהתאם להסכם שנכרת ביניהם.</w:t>
      </w:r>
    </w:p>
    <w:p w:rsidR="007D1438" w:rsidRPr="007D1438" w:rsidRDefault="007D1438" w:rsidP="007D1438">
      <w:pPr>
        <w:spacing w:line="360" w:lineRule="auto"/>
        <w:ind w:left="700"/>
        <w:contextualSpacing/>
        <w:jc w:val="both"/>
        <w:rPr>
          <w:rFonts w:ascii="David" w:eastAsia="Calibri" w:hAnsi="David"/>
          <w:noProof w:val="0"/>
          <w:rtl/>
        </w:rPr>
      </w:pPr>
      <w:r w:rsidRPr="007D1438">
        <w:rPr>
          <w:rFonts w:ascii="David" w:eastAsia="Calibri" w:hAnsi="David"/>
          <w:noProof w:val="0"/>
          <w:rtl/>
        </w:rPr>
        <w:t xml:space="preserve"> (רע"א 340/94 </w:t>
      </w:r>
      <w:r w:rsidRPr="007D1438">
        <w:rPr>
          <w:rFonts w:ascii="David" w:eastAsia="Calibri" w:hAnsi="David"/>
          <w:b/>
          <w:bCs/>
          <w:noProof w:val="0"/>
          <w:rtl/>
        </w:rPr>
        <w:t>חברת חלקה 41 נ' מרקו סן</w:t>
      </w:r>
      <w:r w:rsidRPr="007D1438">
        <w:rPr>
          <w:rFonts w:ascii="David" w:eastAsia="Calibri" w:hAnsi="David"/>
          <w:noProof w:val="0"/>
          <w:rtl/>
        </w:rPr>
        <w:t xml:space="preserve"> פ"ד נ(1) 636).</w:t>
      </w:r>
    </w:p>
    <w:p w:rsidR="007D1438" w:rsidRPr="007D1438" w:rsidRDefault="007D1438" w:rsidP="007D1438">
      <w:pPr>
        <w:spacing w:line="360" w:lineRule="auto"/>
        <w:ind w:left="700"/>
        <w:contextualSpacing/>
        <w:jc w:val="both"/>
        <w:rPr>
          <w:rFonts w:ascii="David" w:eastAsia="Calibri" w:hAnsi="David"/>
          <w:noProof w:val="0"/>
          <w:rtl/>
        </w:rPr>
      </w:pPr>
      <w:r w:rsidRPr="007D1438">
        <w:rPr>
          <w:rFonts w:ascii="David" w:eastAsia="Calibri" w:hAnsi="David"/>
          <w:noProof w:val="0"/>
          <w:rtl/>
        </w:rPr>
        <w:t>בפסיקה נקבע כי "ישנן הכרעות קנייניות הנוגעות אך ורק לצדדים, אותן הם רשאים למסור להכרעה בהליך בוררות והן אינן מחייבות צדדים שלישיים".</w:t>
      </w:r>
    </w:p>
    <w:p w:rsidR="007D1438" w:rsidRPr="007D1438" w:rsidRDefault="007D1438" w:rsidP="007D1438">
      <w:pPr>
        <w:spacing w:line="360" w:lineRule="auto"/>
        <w:ind w:left="700"/>
        <w:contextualSpacing/>
        <w:jc w:val="both"/>
        <w:rPr>
          <w:rFonts w:ascii="David" w:eastAsia="Calibri" w:hAnsi="David"/>
          <w:noProof w:val="0"/>
          <w:rtl/>
        </w:rPr>
      </w:pPr>
      <w:r w:rsidRPr="007D1438">
        <w:rPr>
          <w:rFonts w:ascii="David" w:eastAsia="Calibri" w:hAnsi="David"/>
          <w:noProof w:val="0"/>
          <w:rtl/>
        </w:rPr>
        <w:t xml:space="preserve">(רע"א 1109-13 </w:t>
      </w:r>
      <w:r w:rsidRPr="007D1438">
        <w:rPr>
          <w:rFonts w:ascii="David" w:eastAsia="Calibri" w:hAnsi="David"/>
          <w:b/>
          <w:bCs/>
          <w:noProof w:val="0"/>
          <w:rtl/>
        </w:rPr>
        <w:t xml:space="preserve">אריה </w:t>
      </w:r>
      <w:proofErr w:type="spellStart"/>
      <w:r w:rsidRPr="007D1438">
        <w:rPr>
          <w:rFonts w:ascii="David" w:eastAsia="Calibri" w:hAnsi="David"/>
          <w:b/>
          <w:bCs/>
          <w:noProof w:val="0"/>
          <w:rtl/>
        </w:rPr>
        <w:t>אורטס</w:t>
      </w:r>
      <w:proofErr w:type="spellEnd"/>
      <w:r w:rsidRPr="007D1438">
        <w:rPr>
          <w:rFonts w:ascii="David" w:eastAsia="Calibri" w:hAnsi="David"/>
          <w:b/>
          <w:bCs/>
          <w:noProof w:val="0"/>
          <w:rtl/>
        </w:rPr>
        <w:t xml:space="preserve"> נ' מאן סבן,</w:t>
      </w:r>
      <w:r w:rsidRPr="007D1438">
        <w:rPr>
          <w:rFonts w:ascii="David" w:eastAsia="Calibri" w:hAnsi="David"/>
          <w:noProof w:val="0"/>
          <w:rtl/>
        </w:rPr>
        <w:t xml:space="preserve"> פורסם בנבו מיום 14.3.13).</w:t>
      </w:r>
    </w:p>
    <w:p w:rsidR="007D1438" w:rsidRPr="007D1438" w:rsidRDefault="007D1438" w:rsidP="007D1438">
      <w:pPr>
        <w:numPr>
          <w:ilvl w:val="0"/>
          <w:numId w:val="1"/>
        </w:numPr>
        <w:spacing w:after="160" w:line="360" w:lineRule="auto"/>
        <w:ind w:left="700"/>
        <w:contextualSpacing/>
        <w:jc w:val="both"/>
        <w:rPr>
          <w:rFonts w:ascii="David" w:eastAsia="Calibri" w:hAnsi="David"/>
          <w:noProof w:val="0"/>
        </w:rPr>
      </w:pPr>
      <w:r w:rsidRPr="007D1438">
        <w:rPr>
          <w:rFonts w:ascii="David" w:eastAsia="Calibri" w:hAnsi="David"/>
          <w:noProof w:val="0"/>
          <w:rtl/>
        </w:rPr>
        <w:t>במישור היחסים בין הצדדים כלפי צדדי ג', פסק הבוררות אינו נוגע לצדדים שלישיים אלא הינו בגדר הוראה לצדדים לסכסוך בלבד.</w:t>
      </w:r>
    </w:p>
    <w:p w:rsidR="007D1438" w:rsidRPr="007D1438" w:rsidRDefault="007D1438" w:rsidP="007D1438">
      <w:pPr>
        <w:numPr>
          <w:ilvl w:val="0"/>
          <w:numId w:val="1"/>
        </w:numPr>
        <w:spacing w:after="160" w:line="360" w:lineRule="auto"/>
        <w:ind w:left="700"/>
        <w:contextualSpacing/>
        <w:jc w:val="both"/>
        <w:rPr>
          <w:rFonts w:ascii="David" w:eastAsia="Calibri" w:hAnsi="David"/>
          <w:noProof w:val="0"/>
        </w:rPr>
      </w:pPr>
      <w:r w:rsidRPr="007D1438">
        <w:rPr>
          <w:rFonts w:ascii="David" w:eastAsia="Calibri" w:hAnsi="David"/>
          <w:noProof w:val="0"/>
          <w:rtl/>
        </w:rPr>
        <w:t>הבוררים הורו על בניית הגדר על מנת להפריד ביניהם.</w:t>
      </w:r>
    </w:p>
    <w:p w:rsidR="007D1438" w:rsidRPr="007D1438" w:rsidRDefault="007D1438" w:rsidP="007D1438">
      <w:pPr>
        <w:numPr>
          <w:ilvl w:val="0"/>
          <w:numId w:val="1"/>
        </w:numPr>
        <w:spacing w:after="160" w:line="360" w:lineRule="auto"/>
        <w:ind w:left="700"/>
        <w:contextualSpacing/>
        <w:jc w:val="both"/>
        <w:rPr>
          <w:rFonts w:ascii="David" w:eastAsia="Calibri" w:hAnsi="David"/>
          <w:noProof w:val="0"/>
        </w:rPr>
      </w:pPr>
      <w:r w:rsidRPr="007D1438">
        <w:rPr>
          <w:rFonts w:ascii="David" w:eastAsia="Calibri" w:hAnsi="David"/>
          <w:noProof w:val="0"/>
          <w:rtl/>
        </w:rPr>
        <w:t>מעבר לאמור, המבקשת ובנה הודו בחקירתם, כי צד ג' – השכן, בנה ראשון חומה שמפרידה בינו לבין הצדדים וגם יצר שביל לביתו, מבלי לבקש בכלל את רשותם, וכי זה לא מפריע להם. ומכאן, שאין ממש בטענתם לפגיעה בשכן (עמ' 13 ש' 6-9 ועמ' 31 ש' 1-13).</w:t>
      </w:r>
    </w:p>
    <w:p w:rsidR="007D1438" w:rsidRPr="007D1438" w:rsidRDefault="007D1438" w:rsidP="007D1438">
      <w:pPr>
        <w:spacing w:line="360" w:lineRule="auto"/>
        <w:ind w:left="720" w:hanging="20"/>
        <w:rPr>
          <w:rFonts w:ascii="David" w:eastAsia="David" w:hAnsi="David"/>
          <w:b/>
          <w:bCs/>
          <w:noProof w:val="0"/>
        </w:rPr>
      </w:pPr>
      <w:r w:rsidRPr="007D1438">
        <w:rPr>
          <w:rFonts w:ascii="David" w:eastAsia="David" w:hAnsi="David"/>
          <w:b/>
          <w:bCs/>
          <w:noProof w:val="0"/>
          <w:rtl/>
        </w:rPr>
        <w:t>"</w:t>
      </w:r>
      <w:r w:rsidRPr="007D1438">
        <w:rPr>
          <w:rFonts w:ascii="David" w:eastAsia="David" w:hAnsi="David"/>
          <w:noProof w:val="0"/>
          <w:rtl/>
        </w:rPr>
        <w:t>ש. מפריע לך למה השכן בונה לעצמו חומה מבלי לשאול אותך?</w:t>
      </w:r>
    </w:p>
    <w:p w:rsidR="007D1438" w:rsidRPr="007D1438" w:rsidRDefault="007D1438" w:rsidP="007D1438">
      <w:pPr>
        <w:spacing w:line="360" w:lineRule="auto"/>
        <w:ind w:left="720" w:hanging="20"/>
        <w:rPr>
          <w:rFonts w:ascii="David" w:eastAsia="David" w:hAnsi="David"/>
          <w:noProof w:val="0"/>
          <w:rtl/>
        </w:rPr>
      </w:pPr>
      <w:r w:rsidRPr="007D1438">
        <w:rPr>
          <w:rFonts w:ascii="David" w:eastAsia="David" w:hAnsi="David"/>
          <w:noProof w:val="0"/>
          <w:rtl/>
        </w:rPr>
        <w:t>ת. זה היה ממזמן. זה לא שלי. השטח לא שלנו. שלו השטח. בגלל זה בנינו עוד חומה. זה צד שלישי. זה חלק של צד שלישי שלא קשור אלינו".</w:t>
      </w:r>
    </w:p>
    <w:p w:rsidR="007D1438" w:rsidRPr="007D1438" w:rsidRDefault="007D1438" w:rsidP="007D1438">
      <w:pPr>
        <w:numPr>
          <w:ilvl w:val="0"/>
          <w:numId w:val="1"/>
        </w:numPr>
        <w:spacing w:after="160" w:line="360" w:lineRule="auto"/>
        <w:ind w:left="700"/>
        <w:contextualSpacing/>
        <w:jc w:val="both"/>
        <w:rPr>
          <w:rFonts w:ascii="David" w:eastAsia="Calibri" w:hAnsi="David"/>
          <w:noProof w:val="0"/>
          <w:rtl/>
        </w:rPr>
      </w:pPr>
      <w:r w:rsidRPr="007D1438">
        <w:rPr>
          <w:rFonts w:ascii="David" w:eastAsia="Calibri" w:hAnsi="David"/>
          <w:noProof w:val="0"/>
          <w:rtl/>
        </w:rPr>
        <w:t>הגדר בין הצדדים, נבנתה בהסכמה ביניהם.</w:t>
      </w:r>
    </w:p>
    <w:p w:rsidR="007D1438" w:rsidRPr="007D1438" w:rsidRDefault="007D1438" w:rsidP="007D1438">
      <w:pPr>
        <w:spacing w:line="360" w:lineRule="auto"/>
        <w:ind w:left="340" w:firstLine="360"/>
        <w:contextualSpacing/>
        <w:jc w:val="both"/>
        <w:rPr>
          <w:rFonts w:ascii="David" w:eastAsia="Calibri" w:hAnsi="David"/>
          <w:noProof w:val="0"/>
        </w:rPr>
      </w:pPr>
      <w:r w:rsidRPr="007D1438">
        <w:rPr>
          <w:rFonts w:ascii="David" w:eastAsia="Calibri" w:hAnsi="David"/>
          <w:noProof w:val="0"/>
          <w:rtl/>
        </w:rPr>
        <w:t>המבקשת בעדותה : "רצינו לעשות את זה בשביל שלום בית" עמ' 12 ש' 32.</w:t>
      </w:r>
    </w:p>
    <w:p w:rsidR="007D1438" w:rsidRPr="007D1438" w:rsidRDefault="007D1438" w:rsidP="007D1438">
      <w:pPr>
        <w:spacing w:line="360" w:lineRule="auto"/>
        <w:ind w:left="700"/>
        <w:contextualSpacing/>
        <w:jc w:val="both"/>
        <w:rPr>
          <w:rFonts w:ascii="David" w:eastAsia="Calibri" w:hAnsi="David"/>
          <w:noProof w:val="0"/>
          <w:rtl/>
        </w:rPr>
      </w:pPr>
      <w:r w:rsidRPr="007D1438">
        <w:rPr>
          <w:rFonts w:ascii="David" w:eastAsia="Calibri" w:hAnsi="David"/>
          <w:noProof w:val="0"/>
          <w:rtl/>
        </w:rPr>
        <w:t>המשיב בעדותו: "עשיו הכול בהדדיות ביחד. שבועיים התעסקנו עם זה. היא לא ראתה ולא שמעה שעשנו חומה? חצי יום לא היה לה מים" עמ' 55 ש' 20-21.</w:t>
      </w:r>
    </w:p>
    <w:p w:rsidR="007D1438" w:rsidRPr="007D1438" w:rsidRDefault="007D1438" w:rsidP="007D1438">
      <w:pPr>
        <w:numPr>
          <w:ilvl w:val="0"/>
          <w:numId w:val="1"/>
        </w:numPr>
        <w:spacing w:after="160" w:line="360" w:lineRule="auto"/>
        <w:ind w:left="700"/>
        <w:contextualSpacing/>
        <w:jc w:val="both"/>
        <w:rPr>
          <w:rFonts w:ascii="David" w:eastAsia="Calibri" w:hAnsi="David"/>
          <w:noProof w:val="0"/>
          <w:rtl/>
        </w:rPr>
      </w:pPr>
      <w:r w:rsidRPr="007D1438">
        <w:rPr>
          <w:rFonts w:ascii="David" w:eastAsia="Calibri" w:hAnsi="David"/>
          <w:noProof w:val="0"/>
          <w:rtl/>
        </w:rPr>
        <w:t>הסיבה לפיה, המבקשת חזרה בה מהסכמתה, היא רצונה לקבל גם את המרתף.</w:t>
      </w:r>
    </w:p>
    <w:p w:rsidR="007D1438" w:rsidRPr="007D1438" w:rsidRDefault="007D1438" w:rsidP="007D1438">
      <w:pPr>
        <w:spacing w:line="360" w:lineRule="auto"/>
        <w:ind w:firstLine="700"/>
        <w:jc w:val="both"/>
        <w:rPr>
          <w:noProof w:val="0"/>
          <w:rtl/>
        </w:rPr>
      </w:pPr>
      <w:r w:rsidRPr="007D1438">
        <w:rPr>
          <w:rFonts w:ascii="David" w:eastAsia="Calibri" w:hAnsi="David"/>
          <w:b/>
          <w:bCs/>
          <w:noProof w:val="0"/>
          <w:rtl/>
        </w:rPr>
        <w:t>"</w:t>
      </w:r>
      <w:r w:rsidRPr="007D1438">
        <w:rPr>
          <w:noProof w:val="0"/>
          <w:rtl/>
        </w:rPr>
        <w:t>ש.</w:t>
      </w:r>
      <w:r w:rsidR="00FC5371">
        <w:rPr>
          <w:noProof w:val="0"/>
          <w:rtl/>
        </w:rPr>
        <w:t xml:space="preserve"> את מסכימה להשאיר את החומה ו</w:t>
      </w:r>
      <w:r w:rsidR="00FC5371">
        <w:rPr>
          <w:rFonts w:hint="cs"/>
          <w:noProof w:val="0"/>
        </w:rPr>
        <w:t>XXX</w:t>
      </w:r>
      <w:r w:rsidRPr="007D1438">
        <w:rPr>
          <w:noProof w:val="0"/>
          <w:rtl/>
        </w:rPr>
        <w:t xml:space="preserve"> ייתן לך המרתף?</w:t>
      </w:r>
    </w:p>
    <w:p w:rsidR="007D1438" w:rsidRPr="007D1438" w:rsidRDefault="007D1438" w:rsidP="007D1438">
      <w:pPr>
        <w:spacing w:line="360" w:lineRule="auto"/>
        <w:ind w:left="700"/>
        <w:contextualSpacing/>
        <w:jc w:val="both"/>
        <w:rPr>
          <w:rFonts w:ascii="David" w:eastAsia="Calibri" w:hAnsi="David"/>
          <w:noProof w:val="0"/>
          <w:rtl/>
        </w:rPr>
      </w:pPr>
      <w:r w:rsidRPr="007D1438">
        <w:rPr>
          <w:rFonts w:ascii="David" w:eastAsia="David" w:hAnsi="David"/>
          <w:noProof w:val="0"/>
          <w:rtl/>
        </w:rPr>
        <w:t xml:space="preserve">ת. את המרתף ועוד משהו, אני לא זוכרת בדיוק. הבן שלי אמור להעיד על זה". </w:t>
      </w:r>
    </w:p>
    <w:p w:rsidR="007D1438" w:rsidRPr="007D1438" w:rsidRDefault="007D1438" w:rsidP="007D1438">
      <w:pPr>
        <w:spacing w:line="360" w:lineRule="auto"/>
        <w:ind w:left="700"/>
        <w:contextualSpacing/>
        <w:jc w:val="both"/>
        <w:rPr>
          <w:rFonts w:ascii="David" w:eastAsia="Calibri" w:hAnsi="David"/>
          <w:noProof w:val="0"/>
          <w:rtl/>
        </w:rPr>
      </w:pPr>
      <w:r w:rsidRPr="007D1438">
        <w:rPr>
          <w:rFonts w:ascii="David" w:eastAsia="Calibri" w:hAnsi="David"/>
          <w:noProof w:val="0"/>
          <w:rtl/>
        </w:rPr>
        <w:lastRenderedPageBreak/>
        <w:t>(עמ' 13 ש' 1)</w:t>
      </w:r>
    </w:p>
    <w:p w:rsidR="007D1438" w:rsidRPr="007D1438" w:rsidRDefault="007D1438" w:rsidP="007D1438">
      <w:pPr>
        <w:numPr>
          <w:ilvl w:val="0"/>
          <w:numId w:val="1"/>
        </w:numPr>
        <w:spacing w:after="160" w:line="360" w:lineRule="auto"/>
        <w:ind w:left="700"/>
        <w:contextualSpacing/>
        <w:jc w:val="both"/>
        <w:rPr>
          <w:rFonts w:ascii="David" w:eastAsia="Calibri" w:hAnsi="David"/>
          <w:b/>
          <w:bCs/>
          <w:noProof w:val="0"/>
        </w:rPr>
      </w:pPr>
      <w:r w:rsidRPr="007D1438">
        <w:rPr>
          <w:rFonts w:ascii="David" w:eastAsia="Calibri" w:hAnsi="David"/>
          <w:noProof w:val="0"/>
          <w:rtl/>
        </w:rPr>
        <w:t xml:space="preserve">ועל כן, אין אחיזה לטענה לפיה, פסק הבוררות הכריע בעניינם של צדדים שלישיים (קרי השכן הנוסף לתת חלקה) </w:t>
      </w:r>
      <w:r w:rsidRPr="007D1438">
        <w:rPr>
          <w:rFonts w:ascii="Arial" w:hAnsi="Arial"/>
          <w:noProof w:val="0"/>
          <w:rtl/>
        </w:rPr>
        <w:t>כעילה לביטול פסק הבוררות.</w:t>
      </w:r>
    </w:p>
    <w:p w:rsidR="007D1438" w:rsidRPr="007D1438" w:rsidRDefault="007D1438" w:rsidP="007D1438">
      <w:pPr>
        <w:spacing w:line="360" w:lineRule="auto"/>
        <w:ind w:left="360"/>
        <w:contextualSpacing/>
        <w:jc w:val="both"/>
        <w:rPr>
          <w:rFonts w:ascii="David" w:eastAsia="Calibri" w:hAnsi="David"/>
          <w:b/>
          <w:bCs/>
          <w:noProof w:val="0"/>
        </w:rPr>
      </w:pPr>
    </w:p>
    <w:p w:rsidR="007D1438" w:rsidRPr="007D1438" w:rsidRDefault="007D1438" w:rsidP="007D1438">
      <w:pPr>
        <w:spacing w:after="160" w:line="360" w:lineRule="auto"/>
        <w:ind w:firstLine="720"/>
        <w:jc w:val="both"/>
        <w:rPr>
          <w:rFonts w:ascii="David" w:eastAsia="Calibri" w:hAnsi="David"/>
          <w:b/>
          <w:bCs/>
          <w:noProof w:val="0"/>
          <w:u w:val="single"/>
          <w:rtl/>
        </w:rPr>
      </w:pPr>
      <w:r w:rsidRPr="007D1438">
        <w:rPr>
          <w:rFonts w:ascii="David" w:eastAsia="Calibri" w:hAnsi="David"/>
          <w:b/>
          <w:bCs/>
          <w:noProof w:val="0"/>
          <w:u w:val="single"/>
          <w:rtl/>
        </w:rPr>
        <w:t>ז-</w:t>
      </w:r>
      <w:r w:rsidRPr="007D1438">
        <w:rPr>
          <w:rFonts w:ascii="David" w:eastAsia="Calibri" w:hAnsi="David"/>
          <w:b/>
          <w:bCs/>
          <w:noProof w:val="0"/>
          <w:u w:val="single"/>
          <w:rtl/>
        </w:rPr>
        <w:tab/>
        <w:t>אחרית  דבר</w:t>
      </w:r>
    </w:p>
    <w:p w:rsidR="007D1438" w:rsidRPr="007D1438" w:rsidRDefault="007D1438" w:rsidP="007D1438">
      <w:pPr>
        <w:numPr>
          <w:ilvl w:val="0"/>
          <w:numId w:val="1"/>
        </w:numPr>
        <w:spacing w:after="160" w:line="360" w:lineRule="auto"/>
        <w:ind w:left="700"/>
        <w:contextualSpacing/>
        <w:jc w:val="both"/>
        <w:rPr>
          <w:rFonts w:ascii="David" w:eastAsia="Calibri" w:hAnsi="David"/>
          <w:b/>
          <w:bCs/>
          <w:noProof w:val="0"/>
          <w:rtl/>
        </w:rPr>
      </w:pPr>
      <w:r w:rsidRPr="007D1438">
        <w:rPr>
          <w:rFonts w:ascii="David" w:eastAsia="Calibri" w:hAnsi="David"/>
          <w:noProof w:val="0"/>
          <w:rtl/>
        </w:rPr>
        <w:t xml:space="preserve">לא הוכחה כל עילה לביטול פסק הבוררות. </w:t>
      </w:r>
    </w:p>
    <w:p w:rsidR="007D1438" w:rsidRPr="007D1438" w:rsidRDefault="007D1438" w:rsidP="007D1438">
      <w:pPr>
        <w:numPr>
          <w:ilvl w:val="0"/>
          <w:numId w:val="1"/>
        </w:numPr>
        <w:spacing w:after="160" w:line="360" w:lineRule="auto"/>
        <w:ind w:left="643"/>
        <w:contextualSpacing/>
        <w:jc w:val="both"/>
        <w:rPr>
          <w:rFonts w:ascii="David" w:eastAsia="Calibri" w:hAnsi="David"/>
          <w:b/>
          <w:bCs/>
          <w:noProof w:val="0"/>
          <w:rtl/>
        </w:rPr>
      </w:pPr>
      <w:r w:rsidRPr="007D1438">
        <w:rPr>
          <w:rFonts w:ascii="David" w:eastAsia="Calibri" w:hAnsi="David"/>
          <w:noProof w:val="0"/>
          <w:rtl/>
        </w:rPr>
        <w:t>בנסיבות אלו, אני דוחה את הבקשה של המבקשת לביטול פסק הבוררות, ומאשרת את פסק הבוררות מיום 21.4.2020.</w:t>
      </w:r>
    </w:p>
    <w:p w:rsidR="007D1438" w:rsidRPr="007D1438" w:rsidRDefault="007D1438" w:rsidP="007D1438">
      <w:pPr>
        <w:numPr>
          <w:ilvl w:val="0"/>
          <w:numId w:val="1"/>
        </w:numPr>
        <w:spacing w:after="160" w:line="360" w:lineRule="auto"/>
        <w:ind w:left="643"/>
        <w:contextualSpacing/>
        <w:jc w:val="both"/>
        <w:rPr>
          <w:rFonts w:ascii="David" w:eastAsia="Calibri" w:hAnsi="David"/>
          <w:b/>
          <w:bCs/>
          <w:noProof w:val="0"/>
        </w:rPr>
      </w:pPr>
      <w:r w:rsidRPr="007D1438">
        <w:rPr>
          <w:rFonts w:ascii="David" w:eastAsia="Calibri" w:hAnsi="David"/>
          <w:noProof w:val="0"/>
          <w:rtl/>
        </w:rPr>
        <w:t>אכיפת פסק הבוררות ביחס לצו עשה (להבדיל מאישורו) ככל שלא יתבצע</w:t>
      </w:r>
      <w:r w:rsidR="00532A2E">
        <w:rPr>
          <w:rFonts w:ascii="David" w:eastAsia="Calibri" w:hAnsi="David" w:hint="cs"/>
          <w:noProof w:val="0"/>
          <w:rtl/>
        </w:rPr>
        <w:t>ו הוראותיו,</w:t>
      </w:r>
      <w:r w:rsidRPr="007D1438">
        <w:rPr>
          <w:rFonts w:ascii="David" w:eastAsia="Calibri" w:hAnsi="David"/>
          <w:noProof w:val="0"/>
          <w:rtl/>
        </w:rPr>
        <w:t xml:space="preserve"> תצריך נקיטה בהליך נפרד.</w:t>
      </w:r>
    </w:p>
    <w:p w:rsidR="007D1438" w:rsidRPr="007D1438" w:rsidRDefault="007D1438" w:rsidP="00532A2E">
      <w:pPr>
        <w:numPr>
          <w:ilvl w:val="0"/>
          <w:numId w:val="1"/>
        </w:numPr>
        <w:spacing w:after="160" w:line="360" w:lineRule="auto"/>
        <w:ind w:left="700"/>
        <w:contextualSpacing/>
        <w:jc w:val="both"/>
        <w:rPr>
          <w:rFonts w:ascii="David" w:eastAsia="Calibri" w:hAnsi="David"/>
          <w:b/>
          <w:bCs/>
          <w:noProof w:val="0"/>
        </w:rPr>
      </w:pPr>
      <w:r w:rsidRPr="007D1438">
        <w:rPr>
          <w:rFonts w:ascii="David" w:eastAsia="Calibri" w:hAnsi="David"/>
          <w:noProof w:val="0"/>
          <w:rtl/>
        </w:rPr>
        <w:t>המבקשת תישא בהוצאות המשיב ושכ"ט עו"ד בסך של 2</w:t>
      </w:r>
      <w:r w:rsidR="00532A2E">
        <w:rPr>
          <w:rFonts w:ascii="David" w:eastAsia="Calibri" w:hAnsi="David" w:hint="cs"/>
          <w:noProof w:val="0"/>
          <w:rtl/>
        </w:rPr>
        <w:t>4</w:t>
      </w:r>
      <w:r w:rsidRPr="007D1438">
        <w:rPr>
          <w:rFonts w:ascii="David" w:eastAsia="Calibri" w:hAnsi="David"/>
          <w:noProof w:val="0"/>
          <w:rtl/>
        </w:rPr>
        <w:t>,000 בתוספת מע"מ, אשר ישולמו תוך 60 ימים, ממועד קבלת פסק הדין, ולא יישאו הפרדי הצמדה וריבית כדין עד למלוא פירעונם.</w:t>
      </w:r>
    </w:p>
    <w:p w:rsidR="007D1438" w:rsidRPr="007D1438" w:rsidRDefault="007D1438" w:rsidP="007D1438">
      <w:pPr>
        <w:numPr>
          <w:ilvl w:val="0"/>
          <w:numId w:val="1"/>
        </w:numPr>
        <w:spacing w:after="160" w:line="360" w:lineRule="auto"/>
        <w:ind w:left="700"/>
        <w:contextualSpacing/>
        <w:jc w:val="both"/>
        <w:rPr>
          <w:rFonts w:ascii="David" w:eastAsia="Calibri" w:hAnsi="David"/>
          <w:noProof w:val="0"/>
        </w:rPr>
      </w:pPr>
      <w:r w:rsidRPr="007D1438">
        <w:rPr>
          <w:rFonts w:ascii="David" w:eastAsia="Calibri" w:hAnsi="David"/>
          <w:noProof w:val="0"/>
          <w:rtl/>
        </w:rPr>
        <w:t>המזכירות תמציא את פסק הדין לצדדים ותסגור את התיקים שבכותרת.</w:t>
      </w:r>
    </w:p>
    <w:p w:rsidR="007D1438" w:rsidRPr="007D1438" w:rsidRDefault="007D1438" w:rsidP="007D1438">
      <w:pPr>
        <w:spacing w:line="360" w:lineRule="auto"/>
        <w:jc w:val="both"/>
        <w:rPr>
          <w:rFonts w:ascii="Arial" w:hAnsi="Arial"/>
          <w:noProof w:val="0"/>
        </w:rPr>
      </w:pPr>
    </w:p>
    <w:p w:rsidR="00694556" w:rsidRDefault="007D1438" w:rsidP="00532A2E">
      <w:pPr>
        <w:spacing w:line="360" w:lineRule="auto"/>
        <w:jc w:val="both"/>
        <w:rPr>
          <w:rFonts w:ascii="Arial" w:hAnsi="Arial"/>
          <w:noProof w:val="0"/>
          <w:rtl/>
        </w:rPr>
      </w:pPr>
      <w:r w:rsidRPr="007D1438">
        <w:rPr>
          <w:rFonts w:ascii="Arial" w:hAnsi="Arial"/>
          <w:noProof w:val="0"/>
          <w:rtl/>
        </w:rPr>
        <w:tab/>
      </w:r>
      <w:r w:rsidR="00005C8B">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חשוון תשפ"ד</w:t>
          </w:r>
        </w:sdtContent>
      </w:sdt>
      <w:r w:rsidR="00005C8B">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26 אוקטובר 2023</w:t>
          </w:r>
        </w:sdtContent>
      </w:sdt>
      <w:r w:rsidR="00005C8B">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74A15" w:rsidP="00633C4F">
      <w:pPr>
        <w:spacing w:line="360" w:lineRule="auto"/>
        <w:ind w:left="3600" w:firstLine="720"/>
      </w:pPr>
      <w:sdt>
        <w:sdtPr>
          <w:rPr>
            <w:rtl/>
          </w:rPr>
          <w:alias w:val="MergeField"/>
          <w:tag w:val="1237"/>
          <w:id w:val="767201502"/>
        </w:sdtPr>
        <w:sdtEndPr/>
        <w:sdtContent>
          <w:r w:rsidR="00FC5371">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6"/>
      <w:headerReference w:type="default" r:id="rId17"/>
      <w:footerReference w:type="even" r:id="rId18"/>
      <w:footerReference w:type="default" r:id="rId19"/>
      <w:headerReference w:type="first" r:id="rId20"/>
      <w:footerReference w:type="first" r:id="rId2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A15" w:rsidRDefault="00774A15">
      <w:r>
        <w:separator/>
      </w:r>
    </w:p>
  </w:endnote>
  <w:endnote w:type="continuationSeparator" w:id="0">
    <w:p w:rsidR="00774A15" w:rsidRDefault="0077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7E3" w:rsidRDefault="004837E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837E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837E3">
      <w:rPr>
        <w:rStyle w:val="ab"/>
        <w:rtl/>
      </w:rPr>
      <w:t>19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7E3" w:rsidRDefault="004837E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A15" w:rsidRDefault="00774A15">
      <w:r>
        <w:separator/>
      </w:r>
    </w:p>
  </w:footnote>
  <w:footnote w:type="continuationSeparator" w:id="0">
    <w:p w:rsidR="00774A15" w:rsidRDefault="00774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7E3" w:rsidRDefault="004837E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74A15" w:rsidP="00684CDE">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ת"ב</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34834-04-20</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 xml:space="preserve">נ' </w:t>
              </w:r>
            </w:sdtContent>
          </w:sdt>
        </w:p>
        <w:p w:rsidR="00694556" w:rsidRPr="00957C90" w:rsidRDefault="00694556">
          <w:pPr>
            <w:rPr>
              <w:b/>
              <w:bCs/>
              <w:noProof w:val="0"/>
              <w:sz w:val="2"/>
              <w:szCs w:val="2"/>
              <w:rtl/>
            </w:rPr>
          </w:pPr>
        </w:p>
        <w:p w:rsidR="00694556" w:rsidRPr="00957C90" w:rsidRDefault="00694556">
          <w:pPr>
            <w:rPr>
              <w:b/>
              <w:bCs/>
              <w:noProof w:val="0"/>
              <w:sz w:val="2"/>
              <w:szCs w:val="2"/>
              <w:rtl/>
            </w:rPr>
          </w:pPr>
        </w:p>
        <w:p w:rsidR="00694556" w:rsidRDefault="00774A15" w:rsidP="00684CDE">
          <w:pPr>
            <w:rPr>
              <w:b/>
              <w:bCs/>
              <w:noProof w:val="0"/>
              <w:sz w:val="26"/>
              <w:szCs w:val="26"/>
              <w:rtl/>
            </w:rPr>
          </w:pPr>
          <w:sdt>
            <w:sdtPr>
              <w:rPr>
                <w:b/>
                <w:bCs/>
                <w:noProof w:val="0"/>
                <w:sz w:val="26"/>
                <w:szCs w:val="26"/>
                <w:rtl/>
              </w:rPr>
              <w:alias w:val="1170"/>
              <w:tag w:val="1170"/>
              <w:id w:val="318467140"/>
              <w:text w:multiLine="1"/>
            </w:sdtPr>
            <w:sdtEndPr/>
            <w:sdtContent>
              <w:r w:rsidR="00FB3C14">
                <w:rPr>
                  <w:b/>
                  <w:bCs/>
                  <w:noProof w:val="0"/>
                  <w:sz w:val="26"/>
                  <w:szCs w:val="26"/>
                  <w:rtl/>
                </w:rPr>
                <w:t>ת"ב</w:t>
              </w:r>
            </w:sdtContent>
          </w:sdt>
          <w:r w:rsidR="00005C8B">
            <w:rPr>
              <w:b/>
              <w:bCs/>
              <w:noProof w:val="0"/>
              <w:sz w:val="26"/>
              <w:szCs w:val="26"/>
              <w:rtl/>
            </w:rPr>
            <w:t xml:space="preserve"> </w:t>
          </w:r>
          <w:sdt>
            <w:sdtPr>
              <w:rPr>
                <w:b/>
                <w:bCs/>
                <w:noProof w:val="0"/>
                <w:sz w:val="26"/>
                <w:szCs w:val="26"/>
                <w:rtl/>
              </w:rPr>
              <w:alias w:val="1171"/>
              <w:tag w:val="1171"/>
              <w:id w:val="-1102259446"/>
              <w:text w:multiLine="1"/>
            </w:sdtPr>
            <w:sdtEndPr/>
            <w:sdtContent>
              <w:r w:rsidR="00FB3C14">
                <w:rPr>
                  <w:b/>
                  <w:bCs/>
                  <w:noProof w:val="0"/>
                  <w:sz w:val="26"/>
                  <w:szCs w:val="26"/>
                  <w:rtl/>
                </w:rPr>
                <w:t>32378-05-20</w:t>
              </w:r>
            </w:sdtContent>
          </w:sdt>
          <w:r w:rsidR="00005C8B">
            <w:rPr>
              <w:b/>
              <w:bCs/>
              <w:noProof w:val="0"/>
              <w:sz w:val="26"/>
              <w:szCs w:val="26"/>
              <w:rtl/>
            </w:rPr>
            <w:t xml:space="preserve"> </w:t>
          </w:r>
          <w:sdt>
            <w:sdtPr>
              <w:rPr>
                <w:b/>
                <w:bCs/>
                <w:noProof w:val="0"/>
                <w:sz w:val="26"/>
                <w:szCs w:val="26"/>
                <w:rtl/>
              </w:rPr>
              <w:alias w:val="1172"/>
              <w:tag w:val="1172"/>
              <w:id w:val="1797641109"/>
              <w:text w:multiLine="1"/>
            </w:sdtPr>
            <w:sdtEndPr/>
            <w:sdtContent>
              <w:r w:rsidR="00FB3C14">
                <w:rPr>
                  <w:b/>
                  <w:bCs/>
                  <w:noProof w:val="0"/>
                  <w:sz w:val="26"/>
                  <w:szCs w:val="26"/>
                  <w:rtl/>
                </w:rPr>
                <w:t xml:space="preserve">נ' </w:t>
              </w:r>
            </w:sdtContent>
          </w:sdt>
        </w:p>
        <w:p w:rsidR="00694556" w:rsidRPr="00957C90" w:rsidRDefault="00694556">
          <w:pPr>
            <w:rPr>
              <w:b/>
              <w:bCs/>
              <w:noProof w:val="0"/>
              <w:sz w:val="2"/>
              <w:szCs w:val="2"/>
              <w:rtl/>
            </w:rPr>
          </w:pPr>
        </w:p>
        <w:p w:rsidR="00957C90" w:rsidRPr="00957C90" w:rsidRDefault="00957C90" w:rsidP="007D1438">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7E3" w:rsidRDefault="004837E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909E8"/>
    <w:multiLevelType w:val="hybridMultilevel"/>
    <w:tmpl w:val="852E9640"/>
    <w:lvl w:ilvl="0" w:tplc="3FBC58C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6B4A4BEA"/>
    <w:multiLevelType w:val="hybridMultilevel"/>
    <w:tmpl w:val="91A6377E"/>
    <w:lvl w:ilvl="0" w:tplc="E5C8BAF4">
      <w:start w:val="1"/>
      <w:numFmt w:val="decimal"/>
      <w:lvlText w:val="%1."/>
      <w:lvlJc w:val="left"/>
      <w:pPr>
        <w:ind w:left="720" w:hanging="360"/>
      </w:pPr>
      <w:rPr>
        <w:b w:val="0"/>
        <w:bCs w:val="0"/>
        <w:color w:val="000000" w:themeColor="text1"/>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35213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352131&amp;lt;/CaseID&amp;gt;_x000d__x000a_        &amp;lt;CaseMonth&amp;gt;4&amp;lt;/CaseMonth&amp;gt;_x000d__x000a_        &amp;lt;CaseYear&amp;gt;2020&amp;lt;/CaseYear&amp;gt;_x000d__x000a_        &amp;lt;CaseNumber&amp;gt;34834&amp;lt;/CaseNumber&amp;gt;_x000d__x000a_        &amp;lt;NumeratorGroupID&amp;gt;1&amp;lt;/NumeratorGroupID&amp;gt;_x000d__x000a_        &amp;lt;CaseName&amp;gt;שלמה נ&amp;#39; מלכה&amp;lt;/CaseName&amp;gt;_x000d__x000a_        &amp;lt;CourtID&amp;gt;17&amp;lt;/CourtID&amp;gt;_x000d__x000a_        &amp;lt;CaseTypeID&amp;gt;10047&amp;lt;/CaseTypeID&amp;gt;_x000d__x000a_        &amp;lt;CaseInterestID&amp;gt;12&amp;lt;/CaseInterestID&amp;gt;_x000d__x000a_        &amp;lt;CaseJudgeName&amp;gt;רונית גורביץ&amp;lt;/CaseJudgeName&amp;gt;_x000d__x000a_        &amp;lt;CaseLinkTypeID&amp;gt;1&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4834-04-20&amp;lt;/CaseDisplayIdentifier&amp;gt;_x000d__x000a_        &amp;lt;CaseTypeDesc&amp;gt;ת&amp;quot;ב&amp;lt;/CaseTypeDesc&amp;gt;_x000d__x000a_        &amp;lt;CourtDesc&amp;gt;שלום 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5-31T11:30:00+03:00&amp;lt;/CasePreviousSessionDate&amp;gt;_x000d__x000a_        &amp;lt;CaseNextDeterminingTask&amp;gt;152&amp;lt;/CaseNextDeterminingTask&amp;gt;_x000d__x000a_        &amp;lt;TemporaryAidStatus&amp;gt;קיימות בקשות לסעדים זמניים בתיק&amp;lt;/TemporaryAidStatus&amp;gt;_x000d__x000a_        &amp;lt;CaseOpenDate&amp;gt;2020-04-27T12:35:00+03:00&amp;lt;/CaseOpenDate&amp;gt;_x000d__x000a_        &amp;lt;PleaTypeID&amp;gt;5&amp;lt;/PleaTypeID&amp;gt;_x000d__x000a_        &amp;lt;CourtLevelID&amp;gt;1&amp;lt;/CourtLevelID&amp;gt;_x000d__x000a_        &amp;lt;CourtLevelCaseTypeInterestID&amp;gt;162&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צרת&amp;lt;/CourtDisplayName&amp;gt;_x000d__x000a_        &amp;lt;IsAllStartDataCollected&amp;gt;true&amp;lt;/IsAllStartDataCollected&amp;gt;_x000d__x000a_        &amp;lt;IsMainCase&amp;gt;false&amp;lt;/IsMainCase&amp;gt;_x000d__x000a_        &amp;lt;CaseDesc&amp;gt;טרן שולמה אגרה בתיק 34834-04-20 ע&amp;quot;י שלמה ישראלי .&amp;lt;/CaseDesc&amp;gt;_x000d__x000a_        &amp;lt;isExistMinorSide&amp;gt;false&amp;lt;/isExistMinorSide&amp;gt;_x000d__x000a_        &amp;lt;isExistMinorWitness&amp;gt;false&amp;lt;/isExistMinorWitness&amp;gt;_x000d__x000a_        &amp;lt;CasePreviousSessionTypeID&amp;gt;1&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352131&amp;lt;/CaseID&amp;gt;_x000d__x000a_        &amp;lt;CaseMonth&amp;gt;4&amp;lt;/CaseMonth&amp;gt;_x000d__x000a_        &amp;lt;CaseYear&amp;gt;2020&amp;lt;/CaseYear&amp;gt;_x000d__x000a_        &amp;lt;CaseNumber&amp;gt;34834&amp;lt;/CaseNumber&amp;gt;_x000d__x000a_        &amp;lt;NumeratorGroupID&amp;gt;1&amp;lt;/NumeratorGroupID&amp;gt;_x000d__x000a_        &amp;lt;CaseName&amp;gt;שלמה נ&amp;#39; מלכה&amp;lt;/CaseName&amp;gt;_x000d__x000a_        &amp;lt;CourtID&amp;gt;17&amp;lt;/CourtID&amp;gt;_x000d__x000a_        &amp;lt;CaseTypeID&amp;gt;10047&amp;lt;/CaseTypeID&amp;gt;_x000d__x000a_        &amp;lt;CaseInterestID&amp;gt;12&amp;lt;/CaseInterestID&amp;gt;_x000d__x000a_        &amp;lt;CaseJudgeName&amp;gt;רונית גורביץ&amp;lt;/CaseJudgeName&amp;gt;_x000d__x000a_        &amp;lt;CaseLinkTypeID&amp;gt;1&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4834-04-20&amp;lt;/CaseDisplayIdentifier&amp;gt;_x000d__x000a_        &amp;lt;CaseTypeDesc&amp;gt;ת&amp;quot;ב&amp;lt;/CaseTypeDesc&amp;gt;_x000d__x000a_        &amp;lt;CourtDesc&amp;gt;שלום נצרת&amp;lt;/CourtDesc&amp;gt;_x000d__x000a_        &amp;lt;CaseStageDesc&amp;gt;תיק אלקטרוני&amp;lt;/CaseStageDesc&amp;gt;_x000d__x000a_        &amp;lt;CaseNextDeterminingTask&amp;gt;152&amp;lt;/CaseNextDeterminingTask&amp;gt;_x000d__x000a_        &amp;lt;CaseOpenDate&amp;gt;2020-04-27T12:35:00+03:00&amp;lt;/CaseOpenDate&amp;gt;_x000d__x000a_        &amp;lt;PleaTypeID&amp;gt;5&amp;lt;/PleaTypeID&amp;gt;_x000d__x000a_        &amp;lt;CourtLevelID&amp;gt;1&amp;lt;/CourtLevelID&amp;gt;_x000d__x000a_        &amp;lt;CourtLevelCaseTypeInterestID&amp;gt;162&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צרת&amp;lt;/CourtDisplayName&amp;gt;_x000d__x000a_        &amp;lt;IsAllStartDataCollected&amp;gt;true&amp;lt;/IsAllStartDataCollected&amp;gt;_x000d__x000a_        &amp;lt;IsMainCase&amp;gt;false&amp;lt;/IsMainCase&amp;gt;_x000d__x000a_        &amp;lt;CaseDesc&amp;gt;טרן שולמה אגרה בתיק 34834-04-20 ע&amp;quot;י שלמה ישראל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0-26T00:37:35.4817862+03:00&amp;lt;/DecisionStatusChangeDate&amp;gt;_x000d__x000a_        &amp;lt;DecisionSignatureDate&amp;gt;2023-10-26T00:37:35.4817862+03:00&amp;lt;/DecisionSignatureDate&amp;gt;_x000d__x000a_        &amp;lt;DecisionSignatureUserID&amp;gt;027771484@GOV.IL&amp;lt;/DecisionSignatureUserID&amp;gt;_x000d__x000a_        &amp;lt;DecisionCreateDate&amp;gt;2023-10-26T00:37:35.4817862+03:00&amp;lt;/DecisionCreateDate&amp;gt;_x000d__x000a_        &amp;lt;DecisionChangeDate&amp;gt;2023-10-26T00:37:35.4817862+03:00&amp;lt;/DecisionChangeDate&amp;gt;_x000d__x000a_        &amp;lt;DecisionChangeUserID&amp;gt;0277714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14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148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735213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2"/>
    <w:docVar w:name="NGCS.TemplateCaseTypeID" w:val="10047"/>
    <w:docVar w:name="NGCS.TemplateCategoryID" w:val="80"/>
    <w:docVar w:name="NGCS.TemplateCourtID" w:val="17"/>
    <w:docVar w:name="NGCS.TemplateProceedingID" w:val="3"/>
    <w:docVar w:name="SelectedDocumentID" w:val="0"/>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67080"/>
    <w:rsid w:val="000D4A02"/>
    <w:rsid w:val="001072A9"/>
    <w:rsid w:val="00121F97"/>
    <w:rsid w:val="001277D7"/>
    <w:rsid w:val="00132017"/>
    <w:rsid w:val="0014234E"/>
    <w:rsid w:val="00145A87"/>
    <w:rsid w:val="00176331"/>
    <w:rsid w:val="001C4003"/>
    <w:rsid w:val="001F5474"/>
    <w:rsid w:val="002352F7"/>
    <w:rsid w:val="0027277D"/>
    <w:rsid w:val="00381D3A"/>
    <w:rsid w:val="003823DA"/>
    <w:rsid w:val="00414A36"/>
    <w:rsid w:val="0043595F"/>
    <w:rsid w:val="0047645A"/>
    <w:rsid w:val="004837E3"/>
    <w:rsid w:val="004D49A3"/>
    <w:rsid w:val="004D50AC"/>
    <w:rsid w:val="004E6E3C"/>
    <w:rsid w:val="005124F1"/>
    <w:rsid w:val="00530BAD"/>
    <w:rsid w:val="00532A2E"/>
    <w:rsid w:val="00541598"/>
    <w:rsid w:val="00547DB7"/>
    <w:rsid w:val="00567324"/>
    <w:rsid w:val="00593A96"/>
    <w:rsid w:val="005B0F49"/>
    <w:rsid w:val="005C7EC6"/>
    <w:rsid w:val="005D4BDB"/>
    <w:rsid w:val="00622BAA"/>
    <w:rsid w:val="00625C89"/>
    <w:rsid w:val="00633C4F"/>
    <w:rsid w:val="00671BD5"/>
    <w:rsid w:val="006805C1"/>
    <w:rsid w:val="006816EC"/>
    <w:rsid w:val="00684CDE"/>
    <w:rsid w:val="00694556"/>
    <w:rsid w:val="006E1A53"/>
    <w:rsid w:val="007056AA"/>
    <w:rsid w:val="00744F41"/>
    <w:rsid w:val="00774A15"/>
    <w:rsid w:val="007A24FE"/>
    <w:rsid w:val="007A35AA"/>
    <w:rsid w:val="007D1438"/>
    <w:rsid w:val="007F1048"/>
    <w:rsid w:val="00820005"/>
    <w:rsid w:val="00846D27"/>
    <w:rsid w:val="008610A7"/>
    <w:rsid w:val="008E1332"/>
    <w:rsid w:val="00903896"/>
    <w:rsid w:val="00927813"/>
    <w:rsid w:val="00944D13"/>
    <w:rsid w:val="00957C90"/>
    <w:rsid w:val="009637F6"/>
    <w:rsid w:val="009B70F6"/>
    <w:rsid w:val="009C358E"/>
    <w:rsid w:val="009E0263"/>
    <w:rsid w:val="00A008DD"/>
    <w:rsid w:val="00A267CF"/>
    <w:rsid w:val="00A342BD"/>
    <w:rsid w:val="00A43458"/>
    <w:rsid w:val="00AC4E19"/>
    <w:rsid w:val="00AF1ED6"/>
    <w:rsid w:val="00B32C61"/>
    <w:rsid w:val="00B368FE"/>
    <w:rsid w:val="00B80CBD"/>
    <w:rsid w:val="00B81C9C"/>
    <w:rsid w:val="00BC3369"/>
    <w:rsid w:val="00BF77EE"/>
    <w:rsid w:val="00C32E0F"/>
    <w:rsid w:val="00C42BF9"/>
    <w:rsid w:val="00C83E56"/>
    <w:rsid w:val="00CC63CE"/>
    <w:rsid w:val="00D319B3"/>
    <w:rsid w:val="00D36A71"/>
    <w:rsid w:val="00D53924"/>
    <w:rsid w:val="00D60849"/>
    <w:rsid w:val="00D96D8C"/>
    <w:rsid w:val="00DA1DE4"/>
    <w:rsid w:val="00DA755B"/>
    <w:rsid w:val="00DC6D48"/>
    <w:rsid w:val="00DD337E"/>
    <w:rsid w:val="00E00B6F"/>
    <w:rsid w:val="00E44DDF"/>
    <w:rsid w:val="00E54642"/>
    <w:rsid w:val="00E5763A"/>
    <w:rsid w:val="00E90188"/>
    <w:rsid w:val="00E97908"/>
    <w:rsid w:val="00EA7FC6"/>
    <w:rsid w:val="00EF3ED0"/>
    <w:rsid w:val="00F17E56"/>
    <w:rsid w:val="00FB3C14"/>
    <w:rsid w:val="00FC537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10299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aw/74417"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nevo.co.il/law/74417/24"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17931934"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jpg"/><Relationship Id="rId23" Type="http://schemas.openxmlformats.org/officeDocument/2006/relationships/glossaryDocument" Target="glossary/document.xml"/><Relationship Id="rId10" Type="http://schemas.openxmlformats.org/officeDocument/2006/relationships/hyperlink" Target="http://www.nevo.co.il/law/74417"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nevo.co.il/law/74417/24" TargetMode="External"/><Relationship Id="rId14" Type="http://schemas.openxmlformats.org/officeDocument/2006/relationships/hyperlink" Target="http://www.nevo.co.il/law/74417/24"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E14143FE7BE54AEC9B4D521D94A5AB9B"/>
        <w:category>
          <w:name w:val="כללי"/>
          <w:gallery w:val="placeholder"/>
        </w:category>
        <w:types>
          <w:type w:val="bbPlcHdr"/>
        </w:types>
        <w:behaviors>
          <w:behavior w:val="content"/>
        </w:behaviors>
        <w:guid w:val="{2AEFF3D5-8089-458C-82AF-76F7B6B3091E}"/>
      </w:docPartPr>
      <w:docPartBody>
        <w:p w:rsidR="00001969" w:rsidRDefault="00397AAE" w:rsidP="00397AAE">
          <w:pPr>
            <w:pStyle w:val="E14143FE7BE54AEC9B4D521D94A5AB9B"/>
          </w:pPr>
          <w:r w:rsidRPr="009C358E">
            <w:rPr>
              <w:rFonts w:hint="eastAsia"/>
              <w:b/>
              <w:bCs/>
              <w:sz w:val="28"/>
              <w:rtl/>
            </w:rPr>
            <w:t>סוג</w:t>
          </w:r>
          <w:r w:rsidRPr="009C358E">
            <w:rPr>
              <w:b/>
              <w:bCs/>
              <w:sz w:val="28"/>
              <w:rtl/>
            </w:rPr>
            <w:t xml:space="preserve"> זיהוי צד ב'</w:t>
          </w:r>
        </w:p>
      </w:docPartBody>
    </w:docPart>
    <w:docPart>
      <w:docPartPr>
        <w:name w:val="FBFC54484C9546A597401018FA1EE45F"/>
        <w:category>
          <w:name w:val="כללי"/>
          <w:gallery w:val="placeholder"/>
        </w:category>
        <w:types>
          <w:type w:val="bbPlcHdr"/>
        </w:types>
        <w:behaviors>
          <w:behavior w:val="content"/>
        </w:behaviors>
        <w:guid w:val="{9FE05A36-C302-4B2C-8801-4073420AC4BE}"/>
      </w:docPartPr>
      <w:docPartBody>
        <w:p w:rsidR="00001969" w:rsidRDefault="00397AAE" w:rsidP="00397AAE">
          <w:pPr>
            <w:pStyle w:val="FBFC54484C9546A597401018FA1EE45F"/>
          </w:pPr>
          <w:r w:rsidRPr="009C358E">
            <w:rPr>
              <w:rFonts w:hint="eastAsia"/>
              <w:b/>
              <w:bCs/>
              <w:sz w:val="28"/>
              <w:rtl/>
            </w:rPr>
            <w:t>סוג</w:t>
          </w:r>
          <w:r w:rsidRPr="009C358E">
            <w:rPr>
              <w:b/>
              <w:bCs/>
              <w:sz w:val="28"/>
              <w:rtl/>
            </w:rPr>
            <w:t xml:space="preserve">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01969"/>
    <w:rsid w:val="00200BA6"/>
    <w:rsid w:val="00397AAE"/>
    <w:rsid w:val="00833049"/>
    <w:rsid w:val="00B40AEB"/>
    <w:rsid w:val="00B65812"/>
    <w:rsid w:val="00CC5512"/>
    <w:rsid w:val="00D86031"/>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97AAE"/>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DB7E58401BC74C27B65B66431845ADFC">
    <w:name w:val="DB7E58401BC74C27B65B66431845ADFC"/>
    <w:rsid w:val="00397AAE"/>
    <w:pPr>
      <w:bidi/>
    </w:pPr>
  </w:style>
  <w:style w:type="paragraph" w:customStyle="1" w:styleId="43EAF90DE63342B583FF4FD06EE8F86A">
    <w:name w:val="43EAF90DE63342B583FF4FD06EE8F86A"/>
    <w:rsid w:val="00397AAE"/>
    <w:pPr>
      <w:bidi/>
    </w:pPr>
  </w:style>
  <w:style w:type="paragraph" w:customStyle="1" w:styleId="0BE0D8FF50494595BE1FEB80DA93975C">
    <w:name w:val="0BE0D8FF50494595BE1FEB80DA93975C"/>
    <w:rsid w:val="00397AAE"/>
    <w:pPr>
      <w:bidi/>
    </w:pPr>
  </w:style>
  <w:style w:type="paragraph" w:customStyle="1" w:styleId="E14143FE7BE54AEC9B4D521D94A5AB9B">
    <w:name w:val="E14143FE7BE54AEC9B4D521D94A5AB9B"/>
    <w:rsid w:val="00397AAE"/>
    <w:pPr>
      <w:bidi/>
    </w:pPr>
  </w:style>
  <w:style w:type="paragraph" w:customStyle="1" w:styleId="ABFFD16CD1A944CF85CB96DD7B5BB72A">
    <w:name w:val="ABFFD16CD1A944CF85CB96DD7B5BB72A"/>
    <w:rsid w:val="00397AAE"/>
    <w:pPr>
      <w:bidi/>
    </w:pPr>
  </w:style>
  <w:style w:type="paragraph" w:customStyle="1" w:styleId="FBFC54484C9546A597401018FA1EE45F">
    <w:name w:val="FBFC54484C9546A597401018FA1EE45F"/>
    <w:rsid w:val="00397AAE"/>
    <w:pPr>
      <w:bidi/>
    </w:pPr>
  </w:style>
  <w:style w:type="paragraph" w:customStyle="1" w:styleId="807CBDD9F38A488FA235242E208E3809">
    <w:name w:val="807CBDD9F38A488FA235242E208E3809"/>
    <w:rsid w:val="00397AA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77352131</CaseID>
    <CaseJudicialPersonPresentationDS>
      <CaseJudicalPersonActive>
        <CaseID>77352131</CaseID>
        <JudicialPersonID>027771484@GOV.IL</JudicialPersonID>
        <JudicialPersonTypeID>1</JudicialPersonTypeID>
        <JudicialTypeID>1</JudicialTypeID>
        <IsChairman>false</IsChairman>
        <TreatmentStartDate>2020-08-14T14:51:00.547+03:00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יובל בדיחי</FullName>
        <FirstName>יובל</FirstName>
        <LastName>בדיחי</LastName>
        <PartyPropertyName/>
        <AuthenticationTypeAndNumber>מ.ר. 23229</AuthenticationTypeAndNumber>
        <RepresentatedOrRepresentativesNames>ישראלי שלמה</RepresentatedOrRepresentativesNames>
        <RepresentatedOrRepresentativesCount>1</RepresentatedOrRepresentativesCount>
        <InvitedBy/>
        <CaseID>77352131</CaseID>
        <CaseJudicialPersonPresentationDS>
          <CaseJudicalPersonActive>
            <CaseID>77352131</CaseID>
            <JudicialPersonID>027771484@GOV.IL</JudicialPersonID>
            <JudicialPersonTypeID>1</JudicialPersonTypeID>
            <JudicialTypeID>1</JudicialTypeID>
            <IsChairman>false</IsChairman>
            <TreatmentStartDate>2020-08-14T14:51:00.547+03:00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212365635</CasePartyID>
        <PartyTypeID>2</PartyTypeID>
        <ActivityStatusID>1</ActivityStatusID>
        <PartyAliasID>22</PartyAliasID>
        <PartyAliasName>בא כוח מבקשים</PartyAliasName>
        <LegalEntityID>386090</LegalEntityID>
        <CaseLegalEntityID>111206724</CaseLegalEntityID>
        <AuthenticationTypeID>4</AuthenticationTypeID>
        <AuthenticationTypeName>מ.ר.</AuthenticationTypeName>
        <LegalEntityNumber>23229</LegalEntityNumber>
        <IsMainPartyType>true</IsMainPartyType>
        <CaseDisplayIdentifier>34834-04-20</CaseDisplayIdentifier>
        <CaseTypeID>10047</CaseTypeID>
        <CaseTypeName>תביעות בוררות (ת"ב)</CaseTypeName>
        <CaseName>שלמה נ' מלכה</CaseName>
        <FullAddress>נורדאו 30 פתח תקווה </FullAddress>
        <EmailAddress>9318888@gmail.com</EmailAddress>
        <MotionID>0</MotionID>
        <CasePleaID>0</CasePleaID>
        <FatherName xml:space="preserve">        </FatherName>
        <LinkedCaseID>0</LinkedCaseID>
        <PartyID>1</PartyID>
        <CasePartyCategoryID>2</CasePartyCategoryID>
        <LegalEntityAddressID>2332176</LegalEntityAddressID>
        <LegalEntityEmailAddressID>68277176</LegalEntityEmailAddressID>
        <PleaTypeID>5</PleaTypeID>
        <LawyerOfficeName>משרד עו"ד: יובל בדיחי</LawyerOfficeName>
        <LawyerOfficeID>426734</LawyerOfficeID>
        <GroupPartyAlias/>
        <IsConverted>false</IsConverted>
        <LegalEntityNameID>7074</LegalEntityNameID>
        <RepresentatedNamesOfAssistant/>
        <LegalEntityTypeID>4</LegalEntityTypeID>
        <IsVerdictExists>false</IsVerdictExists>
        <IsAsirAzir>false</IsAsirAzir>
        <IsPublicationProhibited>false</IsPublicationProhibited>
        <PublicationProhibitedFullName>יובל בדיחי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מאירה אזרד</FullName>
        <FirstName>מאירה</FirstName>
        <LastName>אזרד</LastName>
        <PartyPropertyName/>
        <AuthenticationTypeAndNumber>מ.ר. 37476</AuthenticationTypeAndNumber>
        <RepresentatedOrRepresentativesNames>מוסאי מלכה</RepresentatedOrRepresentativesNames>
        <RepresentatedOrRepresentativesCount>1</RepresentatedOrRepresentativesCount>
        <InvitedBy/>
        <CaseID>77352131</CaseID>
        <CaseJudicialPersonPresentationDS>
          <CaseJudicalPersonActive>
            <CaseID>77352131</CaseID>
            <JudicialPersonID>027771484@GOV.IL</JudicialPersonID>
            <JudicialPersonTypeID>1</JudicialPersonTypeID>
            <JudicialTypeID>1</JudicialTypeID>
            <IsChairman>false</IsChairman>
            <TreatmentStartDate>2020-08-14T14:51:00.547+03:00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245738643</CasePartyID>
        <PartyTypeID>2</PartyTypeID>
        <ActivityStatusID>1</ActivityStatusID>
        <PartyAliasID>23</PartyAliasID>
        <PartyAliasName>בא כוח משיבים</PartyAliasName>
        <LegalEntityID>408223</LegalEntityID>
        <CaseLegalEntityID>121279028</CaseLegalEntityID>
        <AuthenticationTypeID>4</AuthenticationTypeID>
        <AuthenticationTypeName>מ.ר.</AuthenticationTypeName>
        <LegalEntityNumber>37476</LegalEntityNumber>
        <IsMainPartyType>true</IsMainPartyType>
        <CaseDisplayIdentifier>34834-04-20</CaseDisplayIdentifier>
        <CaseTypeID>10047</CaseTypeID>
        <CaseTypeName>תביעות בוררות (ת"ב)</CaseTypeName>
        <CaseName>שלמה נ' מלכה</CaseName>
        <FullAddress>המלאכה 23 קומה 2 עפולה </FullAddress>
        <EmailAddress>info1@azrad-law.co.il</EmailAddress>
        <MotionID>0</MotionID>
        <CasePleaID>0</CasePleaID>
        <FatherName xml:space="preserve">        </FatherName>
        <LinkedCaseID>0</LinkedCaseID>
        <PartyID>2</PartyID>
        <CasePartyCategoryID>2</CasePartyCategoryID>
        <LegalEntityAddressID>88183120</LegalEntityAddressID>
        <LegalEntityEmailAddressID>68286034</LegalEntityEmailAddressID>
        <PleaTypeID>5</PleaTypeID>
        <LawyerOfficeName>משרד עו"ד: מאירה אזרד</LawyerOfficeName>
        <LawyerOfficeID>448867</LawyerOfficeID>
        <GroupPartyAlias/>
        <IsConverted>false</IsConverted>
        <LegalEntityNameID>29207</LegalEntityNameID>
        <RepresentatedNamesOfAssistant/>
        <LegalEntityTypeID>4</LegalEntityTypeID>
        <IsVerdictExists>false</IsVerdictExists>
        <IsAsirAzir>false</IsAsirAzir>
        <IsPublicationProhibited>false</IsPublicationProhibited>
        <PublicationProhibitedFullName>מאירה אזרד</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ישראלי שלמה</FullName>
        <FirstName>שלמה</FirstName>
        <LastName>ישראלי</LastName>
        <PartyPropertyName/>
        <AuthenticationTypeAndNumber>ת"ז 058417064</AuthenticationTypeAndNumber>
        <RepresentatedOrRepresentativesNames>יובל בדיחי</RepresentatedOrRepresentativesNames>
        <RepresentatedOrRepresentativesCount>1</RepresentatedOrRepresentativesCount>
        <InvitedBy/>
        <CaseID>77352131</CaseID>
        <CaseJudicialPersonPresentationDS>
          <CaseJudicalPersonActive>
            <CaseID>77352131</CaseID>
            <JudicialPersonID>027771484@GOV.IL</JudicialPersonID>
            <JudicialPersonTypeID>1</JudicialPersonTypeID>
            <JudicialTypeID>1</JudicialTypeID>
            <IsChairman>false</IsChairman>
            <TreatmentStartDate>2020-08-14T14:51:00.547+03:00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210669551</CasePartyID>
        <PartyTypeID>1</PartyTypeID>
        <ActivityStatusID>1</ActivityStatusID>
        <PartyAliasID>3</PartyAliasID>
        <PartyAliasName>מבקש</PartyAliasName>
        <OrdinalNumber>1</OrdinalNumber>
        <LegalEntityID>70203579</LegalEntityID>
        <CaseLegalEntityID>110687369</CaseLegalEntityID>
        <AuthenticationTypeID>1</AuthenticationTypeID>
        <AuthenticationTypeName>ת"ז</AuthenticationTypeName>
        <LegalEntityNumber>058417064</LegalEntityNumber>
        <IsMainPartyType>true</IsMainPartyType>
        <CaseDisplayIdentifier>34834-04-20</CaseDisplayIdentifier>
        <CaseTypeID>10047</CaseTypeID>
        <CaseTypeName>תביעות בוררות (ת"ב)</CaseTypeName>
        <CaseName>שלמה נ' מלכה</CaseName>
        <FullAddress>שאול המלך 13 בית שאן </FullAddress>
        <MotionID>0</MotionID>
        <CasePleaID>0</CasePleaID>
        <BirthDate>1964-05-06T00:00:00+03:00</BirthDate>
        <FatherName>פנחס    </FatherName>
        <LinkedCaseID>0</LinkedCaseID>
        <PartyID>1</PartyID>
        <CasePartyCategoryID>2</CasePartyCategoryID>
        <LegalEntityAddressID>83835384</LegalEntityAddressID>
        <PleaTypeID>5</PleaTypeID>
        <GroupPartyAlias>מבקשים</GroupPartyAlias>
        <IsConverted>false</IsConverted>
        <LegalEntityRegisteredNameID>2527524</LegalEntityRegisteredNameID>
        <LegalEntityNameID>89511762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ישראלי שלמה</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מוסאי מלכה</FullName>
        <FirstName>מלכה</FirstName>
        <LastName>מוסאי</LastName>
        <PartyPropertyName/>
        <AuthenticationTypeAndNumber>ת"ז 055989446</AuthenticationTypeAndNumber>
        <RepresentatedOrRepresentativesNames>מאירה אזרד</RepresentatedOrRepresentativesNames>
        <RepresentatedOrRepresentativesCount>1</RepresentatedOrRepresentativesCount>
        <InvitedBy/>
        <CaseID>77352131</CaseID>
        <CaseJudicialPersonPresentationDS>
          <CaseJudicalPersonActive>
            <CaseID>77352131</CaseID>
            <JudicialPersonID>027771484@GOV.IL</JudicialPersonID>
            <JudicialPersonTypeID>1</JudicialPersonTypeID>
            <JudicialTypeID>1</JudicialTypeID>
            <IsChairman>false</IsChairman>
            <TreatmentStartDate>2020-08-14T14:51:00.547+03:00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210669552</CasePartyID>
        <PartyTypeID>1</PartyTypeID>
        <ActivityStatusID>1</ActivityStatusID>
        <PartyAliasID>4</PartyAliasID>
        <PartyAliasName>משיב</PartyAliasName>
        <OrdinalNumber>1</OrdinalNumber>
        <LegalEntityID>33064531</LegalEntityID>
        <CaseLegalEntityID>110687370</CaseLegalEntityID>
        <AuthenticationTypeID>1</AuthenticationTypeID>
        <AuthenticationTypeName>ת"ז</AuthenticationTypeName>
        <LegalEntityNumber>055989446</LegalEntityNumber>
        <IsMainPartyType>true</IsMainPartyType>
        <CaseDisplayIdentifier>34834-04-20</CaseDisplayIdentifier>
        <CaseTypeID>10047</CaseTypeID>
        <CaseTypeName>תביעות בוררות (ת"ב)</CaseTypeName>
        <CaseName>שלמה נ' מלכה</CaseName>
        <FullAddress>שאול המלך 13 בית שאן </FullAddress>
        <MotionID>0</MotionID>
        <CasePleaID>0</CasePleaID>
        <BirthDate>1960-03-18T00:00:00+02:00</BirthDate>
        <FatherName>פנחס    </FatherName>
        <LinkedCaseID>0</LinkedCaseID>
        <PartyID>2</PartyID>
        <CasePartyCategoryID>2</CasePartyCategoryID>
        <LegalEntityAddressID>83835385</LegalEntityAddressID>
        <PleaTypeID>5</PleaTypeID>
        <GroupPartyAlias>משיבים</GroupPartyAlias>
        <IsConverted>false</IsConverted>
        <LegalEntityRegisteredNameID>1824986</LegalEntityRegisteredNameID>
        <LegalEntityNameID>89511763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מוסאי מלכה</PublicationProhibitedFullName>
      </CaseParties>
    </CasePartiesSelectionDS>
    <DecisionName>פסק דין  שניתנה ע"י  רונית גורביץ</DecisionName>
    <CourtDisplayName>בית משפט לענייני משפחה בנצרת</CourtDisplayName>
    <IsCaseJudgePanel>false</IsCaseJudgePanel>
    <DecisionSignatureDate>2023-10-26T00:37:35.4817862+03:00</DecisionSignatureDate>
    <OpenCaseDate>2020-04-27T12:35:00+03:00</OpenCaseDate>
    <CaseFeeSum>0.000</CaseFeeSum>
    <DecisionTypeID>2</DecisionTypeID>
    <DecisionSignatureUserName>רונית גורביץ</DecisionSignatureUserName>
    <DecisionSignatureDateHebrew>2023-10-26T00:37:35.4817862+03:00</DecisionSignatureDateHebrew>
    <DecisionWriterID>027771484@GOV.IL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CaseName>שלמה נ' מלכה</CaseName>
    <DecisionNumberInCase>4</DecisionNumberInCase>
  </dt_Decision>
  <dt_DecisionCase>
    <DecisionID>0</DecisionID>
    <CaseID>77352131</CaseID>
    <CaseJudicialPersonPresentationDS>
      <CaseJudicalPersonActive>
        <CaseID>77352131</CaseID>
        <JudicialPersonID>027771484@GOV.IL</JudicialPersonID>
        <JudicialPersonTypeID>1</JudicialPersonTypeID>
        <JudicialTypeID>1</JudicialTypeID>
        <IsChairman>false</IsChairman>
        <TreatmentStartDate>2020-08-14T14:51:00.547+03:00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יובל בדיחי</FullName>
        <FirstName>יובל</FirstName>
        <LastName>בדיחי</LastName>
        <PartyPropertyName/>
        <AuthenticationTypeAndNumber>מ.ר. 23229</AuthenticationTypeAndNumber>
        <RepresentatedOrRepresentativesNames>ישראלי שלמה</RepresentatedOrRepresentativesNames>
        <RepresentatedOrRepresentativesCount>1</RepresentatedOrRepresentativesCount>
        <InvitedBy/>
        <CaseID>77352131</CaseID>
        <CaseJudicialPersonPresentationDS>
          <CaseJudicalPersonActive>
            <CaseID>77352131</CaseID>
            <JudicialPersonID>027771484@GOV.IL</JudicialPersonID>
            <JudicialPersonTypeID>1</JudicialPersonTypeID>
            <JudicialTypeID>1</JudicialTypeID>
            <IsChairman>false</IsChairman>
            <TreatmentStartDate>2020-08-14T14:51:00.547+03:00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212365635</CasePartyID>
        <PartyTypeID>2</PartyTypeID>
        <ActivityStatusID>1</ActivityStatusID>
        <PartyAliasID>22</PartyAliasID>
        <PartyAliasName>בא כוח מבקשים</PartyAliasName>
        <LegalEntityID>386090</LegalEntityID>
        <CaseLegalEntityID>111206724</CaseLegalEntityID>
        <AuthenticationTypeID>4</AuthenticationTypeID>
        <AuthenticationTypeName>מ.ר.</AuthenticationTypeName>
        <LegalEntityNumber>23229</LegalEntityNumber>
        <IsMainPartyType>true</IsMainPartyType>
        <CaseDisplayIdentifier>34834-04-20</CaseDisplayIdentifier>
        <CaseTypeID>10047</CaseTypeID>
        <CaseTypeName>תביעות בוררות (ת"ב)</CaseTypeName>
        <CaseName>שלמה נ' מלכה</CaseName>
        <FullAddress>נורדאו 30 פתח תקווה </FullAddress>
        <EmailAddress>9318888@gmail.com</EmailAddress>
        <MotionID>0</MotionID>
        <CasePleaID>0</CasePleaID>
        <FatherName xml:space="preserve">        </FatherName>
        <LinkedCaseID>0</LinkedCaseID>
        <PartyID>1</PartyID>
        <CasePartyCategoryID>2</CasePartyCategoryID>
        <LegalEntityAddressID>2332176</LegalEntityAddressID>
        <LegalEntityEmailAddressID>68277176</LegalEntityEmailAddressID>
        <PleaTypeID>5</PleaTypeID>
        <LawyerOfficeName>משרד עו"ד: יובל בדיחי</LawyerOfficeName>
        <LawyerOfficeID>426734</LawyerOfficeID>
        <GroupPartyAlias/>
        <IsConverted>false</IsConverted>
        <LegalEntityNameID>7074</LegalEntityNameID>
        <RepresentatedNamesOfAssistant/>
        <LegalEntityTypeID>4</LegalEntityTypeID>
        <IsVerdictExists>false</IsVerdictExists>
        <IsAsirAzir>false</IsAsirAzir>
        <IsPublicationProhibited>false</IsPublicationProhibited>
        <PublicationProhibitedFullName>יובל בדיחי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מאירה אזרד</FullName>
        <FirstName>מאירה</FirstName>
        <LastName>אזרד</LastName>
        <PartyPropertyName/>
        <AuthenticationTypeAndNumber>מ.ר. 37476</AuthenticationTypeAndNumber>
        <RepresentatedOrRepresentativesNames>מוסאי מלכה</RepresentatedOrRepresentativesNames>
        <RepresentatedOrRepresentativesCount>1</RepresentatedOrRepresentativesCount>
        <InvitedBy/>
        <CaseID>77352131</CaseID>
        <CaseJudicialPersonPresentationDS>
          <CaseJudicalPersonActive>
            <CaseID>77352131</CaseID>
            <JudicialPersonID>027771484@GOV.IL</JudicialPersonID>
            <JudicialPersonTypeID>1</JudicialPersonTypeID>
            <JudicialTypeID>1</JudicialTypeID>
            <IsChairman>false</IsChairman>
            <TreatmentStartDate>2020-08-14T14:51:00.547+03:00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245738643</CasePartyID>
        <PartyTypeID>2</PartyTypeID>
        <ActivityStatusID>1</ActivityStatusID>
        <PartyAliasID>23</PartyAliasID>
        <PartyAliasName>בא כוח משיבים</PartyAliasName>
        <LegalEntityID>408223</LegalEntityID>
        <CaseLegalEntityID>121279028</CaseLegalEntityID>
        <AuthenticationTypeID>4</AuthenticationTypeID>
        <AuthenticationTypeName>מ.ר.</AuthenticationTypeName>
        <LegalEntityNumber>37476</LegalEntityNumber>
        <IsMainPartyType>true</IsMainPartyType>
        <CaseDisplayIdentifier>34834-04-20</CaseDisplayIdentifier>
        <CaseTypeID>10047</CaseTypeID>
        <CaseTypeName>תביעות בוררות (ת"ב)</CaseTypeName>
        <CaseName>שלמה נ' מלכה</CaseName>
        <FullAddress>המלאכה 23 קומה 2 עפולה </FullAddress>
        <EmailAddress>info1@azrad-law.co.il</EmailAddress>
        <MotionID>0</MotionID>
        <CasePleaID>0</CasePleaID>
        <FatherName xml:space="preserve">        </FatherName>
        <LinkedCaseID>0</LinkedCaseID>
        <PartyID>2</PartyID>
        <CasePartyCategoryID>2</CasePartyCategoryID>
        <LegalEntityAddressID>88183120</LegalEntityAddressID>
        <LegalEntityEmailAddressID>68286034</LegalEntityEmailAddressID>
        <PleaTypeID>5</PleaTypeID>
        <LawyerOfficeName>משרד עו"ד: מאירה אזרד</LawyerOfficeName>
        <LawyerOfficeID>448867</LawyerOfficeID>
        <GroupPartyAlias/>
        <IsConverted>false</IsConverted>
        <LegalEntityNameID>29207</LegalEntityNameID>
        <RepresentatedNamesOfAssistant/>
        <LegalEntityTypeID>4</LegalEntityTypeID>
        <IsVerdictExists>false</IsVerdictExists>
        <IsAsirAzir>false</IsAsirAzir>
        <IsPublicationProhibited>false</IsPublicationProhibited>
        <PublicationProhibitedFullName>מאירה אזרד</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ישראלי שלמה</FullName>
        <FirstName>שלמה</FirstName>
        <LastName>ישראלי</LastName>
        <PartyPropertyName/>
        <AuthenticationTypeAndNumber>ת"ז 058417064</AuthenticationTypeAndNumber>
        <RepresentatedOrRepresentativesNames>יובל בדיחי</RepresentatedOrRepresentativesNames>
        <RepresentatedOrRepresentativesCount>1</RepresentatedOrRepresentativesCount>
        <InvitedBy/>
        <CaseID>77352131</CaseID>
        <CaseJudicialPersonPresentationDS>
          <CaseJudicalPersonActive>
            <CaseID>77352131</CaseID>
            <JudicialPersonID>027771484@GOV.IL</JudicialPersonID>
            <JudicialPersonTypeID>1</JudicialPersonTypeID>
            <JudicialTypeID>1</JudicialTypeID>
            <IsChairman>false</IsChairman>
            <TreatmentStartDate>2020-08-14T14:51:00.547+03:00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210669551</CasePartyID>
        <PartyTypeID>1</PartyTypeID>
        <ActivityStatusID>1</ActivityStatusID>
        <PartyAliasID>3</PartyAliasID>
        <PartyAliasName>מבקש</PartyAliasName>
        <OrdinalNumber>1</OrdinalNumber>
        <LegalEntityID>70203579</LegalEntityID>
        <CaseLegalEntityID>110687369</CaseLegalEntityID>
        <AuthenticationTypeID>1</AuthenticationTypeID>
        <AuthenticationTypeName>ת"ז</AuthenticationTypeName>
        <LegalEntityNumber>058417064</LegalEntityNumber>
        <IsMainPartyType>true</IsMainPartyType>
        <CaseDisplayIdentifier>34834-04-20</CaseDisplayIdentifier>
        <CaseTypeID>10047</CaseTypeID>
        <CaseTypeName>תביעות בוררות (ת"ב)</CaseTypeName>
        <CaseName>שלמה נ' מלכה</CaseName>
        <FullAddress>שאול המלך 13 בית שאן </FullAddress>
        <MotionID>0</MotionID>
        <CasePleaID>0</CasePleaID>
        <BirthDate>1964-05-06T00:00:00+03:00</BirthDate>
        <FatherName>פנחס    </FatherName>
        <LinkedCaseID>0</LinkedCaseID>
        <PartyID>1</PartyID>
        <CasePartyCategoryID>2</CasePartyCategoryID>
        <LegalEntityAddressID>83835384</LegalEntityAddressID>
        <PleaTypeID>5</PleaTypeID>
        <GroupPartyAlias>מבקשים</GroupPartyAlias>
        <IsConverted>false</IsConverted>
        <LegalEntityRegisteredNameID>2527524</LegalEntityRegisteredNameID>
        <LegalEntityNameID>89511762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ישראלי שלמה</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מוסאי מלכה</FullName>
        <FirstName>מלכה</FirstName>
        <LastName>מוסאי</LastName>
        <PartyPropertyName/>
        <AuthenticationTypeAndNumber>ת"ז 055989446</AuthenticationTypeAndNumber>
        <RepresentatedOrRepresentativesNames>מאירה אזרד</RepresentatedOrRepresentativesNames>
        <RepresentatedOrRepresentativesCount>1</RepresentatedOrRepresentativesCount>
        <InvitedBy/>
        <CaseID>77352131</CaseID>
        <CaseJudicialPersonPresentationDS>
          <CaseJudicalPersonActive>
            <CaseID>77352131</CaseID>
            <JudicialPersonID>027771484@GOV.IL</JudicialPersonID>
            <JudicialPersonTypeID>1</JudicialPersonTypeID>
            <JudicialTypeID>1</JudicialTypeID>
            <IsChairman>false</IsChairman>
            <TreatmentStartDate>2020-08-14T14:51:00.547+03:00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210669552</CasePartyID>
        <PartyTypeID>1</PartyTypeID>
        <ActivityStatusID>1</ActivityStatusID>
        <PartyAliasID>4</PartyAliasID>
        <PartyAliasName>משיב</PartyAliasName>
        <OrdinalNumber>1</OrdinalNumber>
        <LegalEntityID>33064531</LegalEntityID>
        <CaseLegalEntityID>110687370</CaseLegalEntityID>
        <AuthenticationTypeID>1</AuthenticationTypeID>
        <AuthenticationTypeName>ת"ז</AuthenticationTypeName>
        <LegalEntityNumber>055989446</LegalEntityNumber>
        <IsMainPartyType>true</IsMainPartyType>
        <CaseDisplayIdentifier>34834-04-20</CaseDisplayIdentifier>
        <CaseTypeID>10047</CaseTypeID>
        <CaseTypeName>תביעות בוררות (ת"ב)</CaseTypeName>
        <CaseName>שלמה נ' מלכה</CaseName>
        <FullAddress>שאול המלך 13 בית שאן </FullAddress>
        <MotionID>0</MotionID>
        <CasePleaID>0</CasePleaID>
        <BirthDate>1960-03-18T00:00:00+02:00</BirthDate>
        <FatherName>פנחס    </FatherName>
        <LinkedCaseID>0</LinkedCaseID>
        <PartyID>2</PartyID>
        <CasePartyCategoryID>2</CasePartyCategoryID>
        <LegalEntityAddressID>83835385</LegalEntityAddressID>
        <PleaTypeID>5</PleaTypeID>
        <GroupPartyAlias>משיבים</GroupPartyAlias>
        <IsConverted>false</IsConverted>
        <LegalEntityRegisteredNameID>1824986</LegalEntityRegisteredNameID>
        <LegalEntityNameID>89511763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מוסאי מלכה</PublicationProhibitedFullName>
      </CaseParties>
    </CasePartiesSelectionDS>
    <CaseName>שלמה נ' מלכה</CaseName>
    <CaseDisplayIdentifier>34834-04-20</CaseDisplayIdentifier>
    <CaseInterestID>12</CaseInterestID>
    <CaseTypeShortName>ת"ב</CaseTypeShortName>
  </dt_DecisionCase>
  <dt_DecisionCase>
    <DecisionID>0</DecisionID>
    <CaseID>77398407</CaseID>
    <CaseJudicialPersonPresentationDS/>
    <CasePartiesSelectionDS/>
    <CaseName>מוסאי נ' ישראלי</CaseName>
    <CaseDisplayIdentifier>32378-05-20</CaseDisplayIdentifier>
    <CaseInterestID>12</CaseInterestID>
    <CaseTypeShortName>ת"ב</CaseTypeShortName>
  </dt_DecisionCase>
  <dt_DecisionCase>
    <DecisionID>0</DecisionID>
    <CaseID>79490330</CaseID>
    <CaseJudicialPersonPresentationDS/>
    <CasePartiesSelectionDS/>
    <CaseName>ישראלי ואח' נ' מוסאי</CaseName>
    <CaseDisplayIdentifier>4944-08-22</CaseDisplayIdentifier>
    <CaseInterestID>12</CaseInterestID>
    <CaseTypeShortName>תמ"ש</CaseTypeShortName>
  </dt_DecisionCase>
  <dt_DecisionJudgePanel>
    <JudgeID>027771484@GOV.IL</JudgeID>
    <DisplayName>רונית גורביץ</DisplayName>
    <RoleName>שופט</RoleName>
    <UserTitleName>שופטת</UserTitleName>
  </dt_DecisionJudgePanel>
  <dt_LegalEntityDetails>
    <Fax>03-9318884</Fax>
    <Phone>03-9318888</Phone>
    <PartyID>1</PartyID>
    <PartyTypeID>2</PartyTypeID>
    <DecisionID>0</DecisionID>
    <StreetName>נורדאו 30</StreetName>
    <CityName>פתח תקווה</CityName>
    <FullName>יובל בדיחי</FullName>
    <Email>9318888@gmail.com</Email>
    <IsPublicationProhibited>false</IsPublicationProhibited>
  </dt_LegalEntityDetails>
  <dt_LegalEntityDetails>
    <Fax>04-6594467</Fax>
    <Phone>04-6594466</Phone>
    <PartyID>2</PartyID>
    <PartyTypeID>2</PartyTypeID>
    <DecisionID>0</DecisionID>
    <StreetName>המלאכה 23 קומה 2</StreetName>
    <CityName>עפולה</CityName>
    <FullName>מאירה אזרד</FullName>
    <Email>info1@azrad-law.co.il</Email>
    <IsPublicationProhibited>false</IsPublicationProhibited>
  </dt_LegalEntityDetails>
  <dt_LegalEntityDetails>
    <PartyID>1</PartyID>
    <PartyTypeID>1</PartyTypeID>
    <DecisionID>0</DecisionID>
    <StreetName>שאול המלך 13</StreetName>
    <CityName>בית שאן</CityName>
    <FullName>ישראלי  שלמה</FullName>
    <IsPublicationProhibited>false</IsPublicationProhibited>
  </dt_LegalEntityDetails>
  <dt_LegalEntityDetails>
    <PartyID>2</PartyID>
    <PartyTypeID>1</PartyTypeID>
    <DecisionID>0</DecisionID>
    <StreetName>שאול המלך 13</StreetName>
    <CityName>בית שאן</CityName>
    <FullName>מוסאי מלכה</FullName>
    <IsPublicationProhibited>false</IsPublicationProhibited>
  </dt_LegalEntityDetails>
  <dt_CaseJudicalPersonActive>
    <CaseJudicalPerson>שופטת רונית גורביץ</CaseJudicalPerson>
  </dt_CaseJudicalPersonActive>
  <dt_Sitting>
    <PreviousMeetingDate>2023-05-31T11:30:00+03:00</PreviousMeetingDate>
    <PreviousSittingTypeID>1</PreviousSittingTypeID>
    <PreviousMeetingDisplayName>שופטת רונית גורביץ</PreviousMeetingDisplayName>
    <PreviousMeetingRoleName>שופט</PreviousMeetingRoleName>
    <PreviousMeetingUserTitleName>שופטת</PreviousMeetingUserTitleName>
    <PreviousMeetingUserUPN>027771484@GOV.IL</PreviousMeetingUserUPN>
  </dt_Sitting>
</DecisionTemplateDS>
</file>

<file path=customXml/itemProps1.xml><?xml version="1.0" encoding="utf-8"?>
<ds:datastoreItem xmlns:ds="http://schemas.openxmlformats.org/officeDocument/2006/customXml" ds:itemID="{AFA6FCD0-4AC8-4F9F-920B-6624AE100DB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5949</Words>
  <Characters>29748</Characters>
  <Application>Microsoft Office Word</Application>
  <DocSecurity>0</DocSecurity>
  <Lines>247</Lines>
  <Paragraphs>71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2023-10-31T09:24:00Z</dcterms:created>
  <dcterms:modified xsi:type="dcterms:W3CDTF">2023-10-31T09:24:00Z</dcterms:modified>
</cp:coreProperties>
</file>